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7777777"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14:paraId="299DFE5C" w14:textId="3279C84E"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42084D">
        <w:rPr>
          <w:rFonts w:ascii="Times New Roman" w:hAnsi="Times New Roman" w:cs="Times New Roman"/>
          <w:b/>
          <w:sz w:val="24"/>
          <w:szCs w:val="24"/>
          <w:u w:val="single"/>
        </w:rPr>
        <w:t>JANUARY</w:t>
      </w:r>
      <w:r w:rsidR="001636DF">
        <w:rPr>
          <w:rFonts w:ascii="Times New Roman" w:hAnsi="Times New Roman" w:cs="Times New Roman"/>
          <w:b/>
          <w:sz w:val="24"/>
          <w:szCs w:val="24"/>
          <w:u w:val="single"/>
        </w:rPr>
        <w:t xml:space="preserve"> </w:t>
      </w:r>
      <w:r w:rsidR="0042084D">
        <w:rPr>
          <w:rFonts w:ascii="Times New Roman" w:hAnsi="Times New Roman" w:cs="Times New Roman"/>
          <w:b/>
          <w:sz w:val="24"/>
          <w:szCs w:val="24"/>
          <w:u w:val="single"/>
        </w:rPr>
        <w:t>0</w:t>
      </w:r>
      <w:r w:rsidR="0062185F">
        <w:rPr>
          <w:rFonts w:ascii="Times New Roman" w:hAnsi="Times New Roman" w:cs="Times New Roman"/>
          <w:b/>
          <w:sz w:val="24"/>
          <w:szCs w:val="24"/>
          <w:u w:val="single"/>
        </w:rPr>
        <w:t>8</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42084D">
        <w:rPr>
          <w:rFonts w:ascii="Times New Roman" w:hAnsi="Times New Roman" w:cs="Times New Roman"/>
          <w:b/>
          <w:sz w:val="24"/>
          <w:szCs w:val="24"/>
          <w:u w:val="single"/>
        </w:rPr>
        <w:t>6</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33744B6" w14:textId="51E9EB52" w:rsidR="00DF5189" w:rsidRPr="00DF5189" w:rsidRDefault="00DF5189" w:rsidP="0043788E">
      <w:pPr>
        <w:jc w:val="center"/>
        <w:rPr>
          <w:rFonts w:ascii="Times New Roman" w:hAnsi="Times New Roman" w:cs="Times New Roman"/>
          <w:b/>
          <w:i/>
          <w:sz w:val="24"/>
          <w:szCs w:val="24"/>
          <w:u w:val="single"/>
        </w:rPr>
      </w:pPr>
      <w:r w:rsidRPr="00DF5189">
        <w:rPr>
          <w:rFonts w:ascii="Times New Roman" w:hAnsi="Times New Roman" w:cs="Times New Roman"/>
          <w:b/>
          <w:i/>
          <w:sz w:val="24"/>
          <w:szCs w:val="24"/>
          <w:u w:val="single"/>
        </w:rPr>
        <w:t>PUBLIC HEARING ON DRAFT SOLAR ORDINANCE</w:t>
      </w:r>
    </w:p>
    <w:p w14:paraId="15F57F42" w14:textId="52222E13" w:rsidR="00DF5189" w:rsidRPr="00DF5189" w:rsidRDefault="00DF5189" w:rsidP="0043788E">
      <w:pPr>
        <w:jc w:val="center"/>
        <w:rPr>
          <w:rFonts w:ascii="Times New Roman" w:hAnsi="Times New Roman" w:cs="Times New Roman"/>
          <w:b/>
          <w:i/>
          <w:sz w:val="24"/>
          <w:szCs w:val="24"/>
          <w:u w:val="single"/>
        </w:rPr>
      </w:pPr>
      <w:r w:rsidRPr="00DF5189">
        <w:rPr>
          <w:rFonts w:ascii="Times New Roman" w:hAnsi="Times New Roman" w:cs="Times New Roman"/>
          <w:b/>
          <w:i/>
          <w:sz w:val="24"/>
          <w:szCs w:val="24"/>
          <w:u w:val="single"/>
        </w:rPr>
        <w:t>5:00 PM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683F49DF"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w:t>
      </w:r>
      <w:r w:rsidR="00F25CCF">
        <w:rPr>
          <w:rFonts w:ascii="Times New Roman" w:hAnsi="Times New Roman" w:cs="Times New Roman"/>
          <w:b/>
          <w:sz w:val="24"/>
          <w:szCs w:val="24"/>
        </w:rPr>
        <w:t>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344BD5">
        <w:rPr>
          <w:rFonts w:ascii="Times New Roman" w:hAnsi="Times New Roman" w:cs="Times New Roman"/>
          <w:b/>
          <w:sz w:val="24"/>
          <w:szCs w:val="24"/>
        </w:rPr>
        <w:t xml:space="preserve">HENRI GIGNOUX, </w:t>
      </w:r>
      <w:r w:rsidR="00121758">
        <w:rPr>
          <w:rFonts w:ascii="Times New Roman" w:hAnsi="Times New Roman" w:cs="Times New Roman"/>
          <w:b/>
          <w:sz w:val="24"/>
          <w:szCs w:val="24"/>
        </w:rPr>
        <w:t>ARLINE LAMARCHE</w:t>
      </w:r>
    </w:p>
    <w:p w14:paraId="4C987252" w14:textId="60E058DC" w:rsidR="00755170" w:rsidRDefault="00755170" w:rsidP="00D47578">
      <w:pPr>
        <w:rPr>
          <w:rFonts w:ascii="Times New Roman" w:hAnsi="Times New Roman" w:cs="Times New Roman"/>
          <w:b/>
          <w:sz w:val="24"/>
          <w:szCs w:val="24"/>
        </w:rPr>
      </w:pPr>
      <w:r w:rsidRPr="00755170">
        <w:rPr>
          <w:rFonts w:ascii="Times New Roman" w:hAnsi="Times New Roman" w:cs="Times New Roman"/>
          <w:b/>
          <w:sz w:val="24"/>
          <w:szCs w:val="24"/>
          <w:u w:val="single"/>
        </w:rPr>
        <w:t>ABSENT</w:t>
      </w:r>
      <w:r>
        <w:rPr>
          <w:rFonts w:ascii="Times New Roman" w:hAnsi="Times New Roman" w:cs="Times New Roman"/>
          <w:b/>
          <w:sz w:val="24"/>
          <w:szCs w:val="24"/>
        </w:rPr>
        <w:t xml:space="preserve">: </w:t>
      </w:r>
      <w:r w:rsidR="006B1D60">
        <w:rPr>
          <w:rFonts w:ascii="Times New Roman" w:hAnsi="Times New Roman" w:cs="Times New Roman"/>
          <w:b/>
          <w:sz w:val="24"/>
          <w:szCs w:val="24"/>
        </w:rPr>
        <w:t>LAURIE JONES</w:t>
      </w:r>
    </w:p>
    <w:p w14:paraId="19BDC9FD" w14:textId="6B604B8D" w:rsidR="006B1D60" w:rsidRDefault="006B1D60" w:rsidP="00D47578">
      <w:pPr>
        <w:rPr>
          <w:rFonts w:ascii="Times New Roman" w:hAnsi="Times New Roman" w:cs="Times New Roman"/>
          <w:b/>
          <w:sz w:val="24"/>
          <w:szCs w:val="24"/>
        </w:rPr>
      </w:pPr>
      <w:r w:rsidRPr="006B1D60">
        <w:rPr>
          <w:rFonts w:ascii="Times New Roman" w:hAnsi="Times New Roman" w:cs="Times New Roman"/>
          <w:b/>
          <w:sz w:val="24"/>
          <w:szCs w:val="24"/>
          <w:u w:val="single"/>
        </w:rPr>
        <w:t>ZOOM</w:t>
      </w:r>
      <w:r>
        <w:rPr>
          <w:rFonts w:ascii="Times New Roman" w:hAnsi="Times New Roman" w:cs="Times New Roman"/>
          <w:b/>
          <w:sz w:val="24"/>
          <w:szCs w:val="24"/>
        </w:rPr>
        <w:t>: LOIS GIANNI</w:t>
      </w:r>
    </w:p>
    <w:p w14:paraId="5A0622A9" w14:textId="6355FA1B"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6B1D60">
        <w:rPr>
          <w:rFonts w:ascii="Times New Roman" w:hAnsi="Times New Roman" w:cs="Times New Roman"/>
          <w:b/>
          <w:sz w:val="24"/>
          <w:szCs w:val="24"/>
        </w:rPr>
        <w:t>4</w:t>
      </w:r>
      <w:r w:rsidR="006C316B">
        <w:rPr>
          <w:rFonts w:ascii="Times New Roman" w:hAnsi="Times New Roman" w:cs="Times New Roman"/>
          <w:b/>
          <w:sz w:val="24"/>
          <w:szCs w:val="24"/>
        </w:rPr>
        <w:t xml:space="preserve"> pm.</w:t>
      </w:r>
    </w:p>
    <w:p w14:paraId="386C9087" w14:textId="5450A3B6"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844761">
        <w:rPr>
          <w:rFonts w:ascii="Times New Roman" w:hAnsi="Times New Roman" w:cs="Times New Roman"/>
          <w:b/>
          <w:sz w:val="24"/>
          <w:szCs w:val="24"/>
        </w:rPr>
        <w:t>DECEMBER</w:t>
      </w:r>
      <w:r w:rsidR="007A00C2">
        <w:rPr>
          <w:rFonts w:ascii="Times New Roman" w:hAnsi="Times New Roman" w:cs="Times New Roman"/>
          <w:b/>
          <w:sz w:val="24"/>
          <w:szCs w:val="24"/>
        </w:rPr>
        <w:t xml:space="preserve"> 1</w:t>
      </w:r>
      <w:r w:rsidR="00844761">
        <w:rPr>
          <w:rFonts w:ascii="Times New Roman" w:hAnsi="Times New Roman" w:cs="Times New Roman"/>
          <w:b/>
          <w:sz w:val="24"/>
          <w:szCs w:val="24"/>
        </w:rPr>
        <w:t>1</w:t>
      </w:r>
      <w:r w:rsidR="00C10EC0">
        <w:rPr>
          <w:rFonts w:ascii="Times New Roman" w:hAnsi="Times New Roman" w:cs="Times New Roman"/>
          <w:b/>
          <w:sz w:val="24"/>
          <w:szCs w:val="24"/>
        </w:rPr>
        <w:t>, 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626E54B8"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F93F98">
        <w:rPr>
          <w:rFonts w:ascii="Times New Roman" w:hAnsi="Times New Roman" w:cs="Times New Roman"/>
          <w:sz w:val="24"/>
          <w:szCs w:val="24"/>
        </w:rPr>
        <w:t>Gignoux</w:t>
      </w:r>
      <w:proofErr w:type="spellEnd"/>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844761">
        <w:rPr>
          <w:rFonts w:ascii="Times New Roman" w:hAnsi="Times New Roman" w:cs="Times New Roman"/>
          <w:sz w:val="24"/>
          <w:szCs w:val="24"/>
        </w:rPr>
        <w:t>December</w:t>
      </w:r>
      <w:r w:rsidR="00B51BC1">
        <w:rPr>
          <w:rFonts w:ascii="Times New Roman" w:hAnsi="Times New Roman" w:cs="Times New Roman"/>
          <w:sz w:val="24"/>
          <w:szCs w:val="24"/>
        </w:rPr>
        <w:t xml:space="preserve"> 1</w:t>
      </w:r>
      <w:r w:rsidR="00844761">
        <w:rPr>
          <w:rFonts w:ascii="Times New Roman" w:hAnsi="Times New Roman" w:cs="Times New Roman"/>
          <w:sz w:val="24"/>
          <w:szCs w:val="24"/>
        </w:rPr>
        <w:t>1</w:t>
      </w:r>
      <w:r w:rsidR="00C10EC0">
        <w:rPr>
          <w:rFonts w:ascii="Times New Roman" w:hAnsi="Times New Roman" w:cs="Times New Roman"/>
          <w:sz w:val="24"/>
          <w:szCs w:val="24"/>
        </w:rPr>
        <w:t xml:space="preserve">, </w:t>
      </w:r>
      <w:r w:rsidR="001157B6">
        <w:rPr>
          <w:rFonts w:ascii="Times New Roman" w:hAnsi="Times New Roman" w:cs="Times New Roman"/>
          <w:sz w:val="24"/>
          <w:szCs w:val="24"/>
        </w:rPr>
        <w:t xml:space="preserve">2025, </w:t>
      </w:r>
      <w:r w:rsidR="00844761">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F174686" w14:textId="5EAB7ECA" w:rsidR="005B5805" w:rsidRPr="006079D7" w:rsidRDefault="0053784D" w:rsidP="0021789B">
      <w:pPr>
        <w:rPr>
          <w:rFonts w:ascii="Times New Roman" w:hAnsi="Times New Roman" w:cs="Times New Roman"/>
          <w:sz w:val="24"/>
          <w:szCs w:val="24"/>
        </w:rPr>
      </w:pPr>
      <w:r>
        <w:rPr>
          <w:rFonts w:ascii="Times New Roman" w:hAnsi="Times New Roman" w:cs="Times New Roman"/>
          <w:b/>
          <w:sz w:val="24"/>
          <w:szCs w:val="24"/>
          <w:u w:val="single"/>
        </w:rPr>
        <w:t>Town Attorney Kristen Collins/Changes to the Draft Solar Ordinance</w:t>
      </w:r>
      <w:r w:rsidR="005B5805">
        <w:rPr>
          <w:rFonts w:ascii="Times New Roman" w:hAnsi="Times New Roman" w:cs="Times New Roman"/>
          <w:b/>
          <w:sz w:val="24"/>
          <w:szCs w:val="24"/>
        </w:rPr>
        <w:t>:</w:t>
      </w:r>
    </w:p>
    <w:p w14:paraId="5641957B" w14:textId="5F7DCABB" w:rsidR="005B5805" w:rsidRDefault="0053784D"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Collins emailed Jenkins with her suggested changes to the Draft Solar Ordinan</w:t>
      </w:r>
      <w:r w:rsidR="002B1F2E">
        <w:rPr>
          <w:rFonts w:ascii="Times New Roman" w:hAnsi="Times New Roman" w:cs="Times New Roman"/>
          <w:sz w:val="24"/>
          <w:szCs w:val="24"/>
        </w:rPr>
        <w:t>ce and Jenkins made the changes, sent to the Municipal Officers and the Clerk will make copies for the Public Hearing.</w:t>
      </w:r>
    </w:p>
    <w:p w14:paraId="63624997" w14:textId="020BAF4E" w:rsidR="007813A6" w:rsidRPr="00FD7BB0" w:rsidRDefault="007813A6" w:rsidP="007813A6">
      <w:pPr>
        <w:rPr>
          <w:rFonts w:ascii="Times New Roman" w:hAnsi="Times New Roman" w:cs="Times New Roman"/>
          <w:b/>
          <w:sz w:val="24"/>
          <w:szCs w:val="24"/>
          <w:u w:val="single"/>
        </w:rPr>
      </w:pPr>
      <w:r w:rsidRPr="00FD7BB0">
        <w:rPr>
          <w:rFonts w:ascii="Times New Roman" w:hAnsi="Times New Roman" w:cs="Times New Roman"/>
          <w:b/>
          <w:sz w:val="24"/>
          <w:szCs w:val="24"/>
          <w:u w:val="single"/>
        </w:rPr>
        <w:t>Language to Share with Inquiries on Building in Prospect:</w:t>
      </w:r>
    </w:p>
    <w:p w14:paraId="369808F8" w14:textId="4FA40BB7" w:rsidR="0053784D" w:rsidRDefault="007813A6"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Jenkins spoke with the Maine Municipal Association and the Town Attorney on the appropriate response to inquiries on building lots in Prospect. The Town Attorney put together language to share with individuals calling to ask about buildable lots.</w:t>
      </w:r>
    </w:p>
    <w:p w14:paraId="6D756312" w14:textId="38180DDE" w:rsidR="00FD7BB0" w:rsidRPr="005354C7" w:rsidRDefault="00FD7BB0" w:rsidP="00FD7BB0">
      <w:pPr>
        <w:shd w:val="clear" w:color="auto" w:fill="FFFFFF"/>
        <w:spacing w:after="0" w:line="240" w:lineRule="auto"/>
        <w:ind w:left="720"/>
        <w:rPr>
          <w:rFonts w:ascii="Helvetica" w:eastAsia="Times New Roman" w:hAnsi="Helvetica" w:cs="Helvetica"/>
          <w:b/>
          <w:i/>
          <w:color w:val="000000"/>
          <w:sz w:val="24"/>
          <w:szCs w:val="24"/>
        </w:rPr>
      </w:pPr>
      <w:r w:rsidRPr="005354C7">
        <w:rPr>
          <w:rFonts w:ascii="Times New Roman" w:eastAsia="Times New Roman" w:hAnsi="Times New Roman" w:cs="Times New Roman"/>
          <w:b/>
          <w:i/>
          <w:color w:val="000000"/>
          <w:sz w:val="24"/>
          <w:szCs w:val="24"/>
        </w:rPr>
        <w:t>Having spoken with the Town attorney and with a Maine Municipal Association lawyer, I’m afraid the Prospect Planning Board is unable to provide guidance on what can be done with a property without a complete application having been filed.  Buyers are encouraged to consult with a building professional and/or lawyer as part of their due diligence related to a purchase.</w:t>
      </w:r>
    </w:p>
    <w:p w14:paraId="4B66AA91" w14:textId="77777777" w:rsidR="00FD7BB0" w:rsidRPr="005354C7" w:rsidRDefault="00FD7BB0" w:rsidP="00FD7BB0">
      <w:pPr>
        <w:shd w:val="clear" w:color="auto" w:fill="FFFFFF"/>
        <w:spacing w:after="0" w:line="240" w:lineRule="auto"/>
        <w:ind w:left="720"/>
        <w:rPr>
          <w:rFonts w:ascii="Helvetica" w:eastAsia="Times New Roman" w:hAnsi="Helvetica" w:cs="Helvetica"/>
          <w:b/>
          <w:i/>
          <w:color w:val="1D1D1D"/>
          <w:sz w:val="24"/>
          <w:szCs w:val="24"/>
        </w:rPr>
      </w:pPr>
    </w:p>
    <w:p w14:paraId="3CAA4E6C" w14:textId="77777777" w:rsidR="00FD7BB0" w:rsidRPr="005354C7" w:rsidRDefault="00FD7BB0" w:rsidP="00FD7BB0">
      <w:pPr>
        <w:spacing w:after="0" w:line="240" w:lineRule="auto"/>
        <w:ind w:left="720"/>
        <w:rPr>
          <w:rFonts w:ascii="Times New Roman" w:eastAsia="Times New Roman" w:hAnsi="Times New Roman" w:cs="Times New Roman"/>
          <w:b/>
          <w:i/>
          <w:sz w:val="24"/>
          <w:szCs w:val="24"/>
        </w:rPr>
      </w:pPr>
      <w:r w:rsidRPr="005354C7">
        <w:rPr>
          <w:rFonts w:ascii="Times New Roman" w:eastAsia="Times New Roman" w:hAnsi="Times New Roman" w:cs="Times New Roman"/>
          <w:b/>
          <w:i/>
          <w:color w:val="000000"/>
          <w:sz w:val="24"/>
          <w:szCs w:val="24"/>
          <w:shd w:val="clear" w:color="auto" w:fill="FFFFFF"/>
        </w:rPr>
        <w:t>"They are asking you (the PB) to opine without actually submitting an application and without all of the relevant information. We call these advisory opinions and I would caution against providing this prospective buyer any such opinion.  They may seek advice from real estate attorneys or other land use consultants that specifically provide this type of advice. This is beyond the scope of authority for the board." (MMA staff)</w:t>
      </w:r>
    </w:p>
    <w:p w14:paraId="6C8F6597" w14:textId="77777777" w:rsidR="00FD7BB0" w:rsidRPr="005354C7" w:rsidRDefault="00FD7BB0" w:rsidP="00FD7BB0">
      <w:pPr>
        <w:shd w:val="clear" w:color="auto" w:fill="FFFFFF"/>
        <w:spacing w:after="0" w:line="240" w:lineRule="auto"/>
        <w:ind w:left="720"/>
        <w:rPr>
          <w:rFonts w:ascii="Helvetica" w:eastAsia="Times New Roman" w:hAnsi="Helvetica" w:cs="Helvetica"/>
          <w:b/>
          <w:i/>
          <w:color w:val="1D1D1D"/>
          <w:sz w:val="24"/>
          <w:szCs w:val="24"/>
        </w:rPr>
      </w:pPr>
    </w:p>
    <w:p w14:paraId="54394252" w14:textId="77777777" w:rsidR="00FD7BB0" w:rsidRPr="005354C7" w:rsidRDefault="00FD7BB0" w:rsidP="00FD7BB0">
      <w:pPr>
        <w:shd w:val="clear" w:color="auto" w:fill="FFFFFF"/>
        <w:spacing w:after="0" w:line="240" w:lineRule="auto"/>
        <w:ind w:left="720"/>
        <w:rPr>
          <w:rFonts w:ascii="Helvetica" w:eastAsia="Times New Roman" w:hAnsi="Helvetica" w:cs="Helvetica"/>
          <w:b/>
          <w:i/>
          <w:color w:val="1D1D1D"/>
          <w:sz w:val="24"/>
          <w:szCs w:val="24"/>
        </w:rPr>
      </w:pPr>
      <w:r w:rsidRPr="005354C7">
        <w:rPr>
          <w:rFonts w:ascii="new serif" w:eastAsia="Times New Roman" w:hAnsi="new serif" w:cs="Helvetica"/>
          <w:b/>
          <w:i/>
          <w:color w:val="000000"/>
          <w:sz w:val="24"/>
          <w:szCs w:val="24"/>
        </w:rPr>
        <w:t>The Prospect Planning Board is authorized to administer Town ordinances and offering pre-purchase opinions is beyond our authority.</w:t>
      </w:r>
    </w:p>
    <w:p w14:paraId="1551055A" w14:textId="77777777" w:rsidR="007813A6" w:rsidRPr="007813A6" w:rsidRDefault="007813A6" w:rsidP="007813A6">
      <w:pPr>
        <w:ind w:left="1440"/>
        <w:rPr>
          <w:rFonts w:ascii="Times New Roman" w:hAnsi="Times New Roman" w:cs="Times New Roman"/>
          <w:sz w:val="24"/>
          <w:szCs w:val="24"/>
        </w:rPr>
      </w:pPr>
    </w:p>
    <w:p w14:paraId="73A7EFFE" w14:textId="77777777"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14:paraId="6BCE64CF" w14:textId="40184F65" w:rsidR="00CE3DF4" w:rsidRDefault="00766D6A" w:rsidP="00766D6A">
      <w:pPr>
        <w:pStyle w:val="NormalWeb"/>
        <w:shd w:val="clear" w:color="auto" w:fill="FFFFFF"/>
        <w:spacing w:after="0"/>
        <w:rPr>
          <w:b/>
          <w:u w:val="single"/>
        </w:rPr>
      </w:pPr>
      <w:r>
        <w:rPr>
          <w:b/>
          <w:u w:val="single"/>
        </w:rPr>
        <w:t>Pike Industries</w:t>
      </w:r>
      <w:r w:rsidR="00D92F25">
        <w:rPr>
          <w:b/>
          <w:u w:val="single"/>
        </w:rPr>
        <w:t xml:space="preserve"> &amp; Mining</w:t>
      </w:r>
      <w:r w:rsidR="00CE3DF4" w:rsidRPr="00CE3DF4">
        <w:rPr>
          <w:b/>
          <w:u w:val="single"/>
        </w:rPr>
        <w:t>:</w:t>
      </w:r>
    </w:p>
    <w:p w14:paraId="7FAAA15E" w14:textId="77777777" w:rsidR="00766D6A" w:rsidRPr="00766D6A" w:rsidRDefault="00766D6A" w:rsidP="00766D6A">
      <w:pPr>
        <w:pStyle w:val="NormalWeb"/>
        <w:shd w:val="clear" w:color="auto" w:fill="FFFFFF"/>
        <w:spacing w:after="0"/>
        <w:rPr>
          <w:rFonts w:ascii="Helvetica" w:eastAsia="Times New Roman" w:hAnsi="Helvetica" w:cs="Helvetica"/>
          <w:color w:val="1D1D1D"/>
          <w:sz w:val="20"/>
          <w:szCs w:val="20"/>
        </w:rPr>
      </w:pPr>
    </w:p>
    <w:p w14:paraId="48CC5A89" w14:textId="034DDFC1" w:rsidR="00697AD2" w:rsidRDefault="00D92F25" w:rsidP="00697AD2">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It was brought up that it appears Pike Industries is reactivating activities on their property on Hawes Bridge Road. It is not clear if they are </w:t>
      </w:r>
      <w:proofErr w:type="gramStart"/>
      <w:r>
        <w:rPr>
          <w:rFonts w:ascii="Times New Roman" w:hAnsi="Times New Roman" w:cs="Times New Roman"/>
          <w:sz w:val="24"/>
          <w:szCs w:val="24"/>
        </w:rPr>
        <w:t>blasting/mining</w:t>
      </w:r>
      <w:proofErr w:type="gramEnd"/>
      <w:r>
        <w:rPr>
          <w:rFonts w:ascii="Times New Roman" w:hAnsi="Times New Roman" w:cs="Times New Roman"/>
          <w:sz w:val="24"/>
          <w:szCs w:val="24"/>
        </w:rPr>
        <w:t xml:space="preserve"> again. They can remove what has already been blasted. The Planning Board will review the Mining Ordinance and see if Pike Industries can attend a future meeting.</w:t>
      </w:r>
    </w:p>
    <w:p w14:paraId="247B0055" w14:textId="77777777" w:rsidR="002915B3" w:rsidRDefault="002915B3" w:rsidP="0038062F">
      <w:pPr>
        <w:tabs>
          <w:tab w:val="left" w:pos="9270"/>
        </w:tabs>
        <w:spacing w:after="0"/>
        <w:rPr>
          <w:rFonts w:ascii="Times New Roman" w:hAnsi="Times New Roman" w:cs="Times New Roman"/>
          <w:sz w:val="24"/>
          <w:szCs w:val="24"/>
        </w:rPr>
      </w:pPr>
    </w:p>
    <w:p w14:paraId="29A7B01B" w14:textId="5BE4B3AC" w:rsidR="008A6B36" w:rsidRDefault="009C0F44"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OLD BUSINESS</w:t>
      </w:r>
      <w:r w:rsidR="008A6B36" w:rsidRPr="0038062F">
        <w:rPr>
          <w:rFonts w:ascii="Times New Roman" w:hAnsi="Times New Roman" w:cs="Times New Roman"/>
          <w:b/>
          <w:sz w:val="24"/>
          <w:szCs w:val="24"/>
        </w:rPr>
        <w:t>:</w:t>
      </w:r>
    </w:p>
    <w:p w14:paraId="1D07D643" w14:textId="77777777" w:rsidR="009C0F44" w:rsidRDefault="009C0F44" w:rsidP="0038062F">
      <w:pPr>
        <w:tabs>
          <w:tab w:val="left" w:pos="9270"/>
        </w:tabs>
        <w:spacing w:after="0"/>
        <w:rPr>
          <w:rFonts w:ascii="Times New Roman" w:hAnsi="Times New Roman" w:cs="Times New Roman"/>
          <w:b/>
          <w:sz w:val="24"/>
          <w:szCs w:val="24"/>
        </w:rPr>
      </w:pPr>
    </w:p>
    <w:p w14:paraId="6FCDC0A6" w14:textId="73F2CBAC" w:rsidR="009C0F44" w:rsidRDefault="002975B5"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u w:val="single"/>
        </w:rPr>
        <w:t>Planning Board Goals for 2026</w:t>
      </w:r>
      <w:r w:rsidR="009C0F44">
        <w:rPr>
          <w:rFonts w:ascii="Times New Roman" w:hAnsi="Times New Roman" w:cs="Times New Roman"/>
          <w:b/>
          <w:sz w:val="24"/>
          <w:szCs w:val="24"/>
        </w:rPr>
        <w:t>:</w:t>
      </w:r>
    </w:p>
    <w:p w14:paraId="39EAEFD1" w14:textId="77777777" w:rsidR="008B5BA3" w:rsidRDefault="008B5BA3" w:rsidP="0038062F">
      <w:pPr>
        <w:tabs>
          <w:tab w:val="left" w:pos="9270"/>
        </w:tabs>
        <w:spacing w:after="0"/>
        <w:rPr>
          <w:rFonts w:ascii="Times New Roman" w:hAnsi="Times New Roman" w:cs="Times New Roman"/>
          <w:b/>
          <w:sz w:val="24"/>
          <w:szCs w:val="24"/>
        </w:rPr>
      </w:pPr>
    </w:p>
    <w:p w14:paraId="6F152F58" w14:textId="5B4E6AC3" w:rsidR="00554926" w:rsidRDefault="002975B5" w:rsidP="008B5BA3">
      <w:pPr>
        <w:pStyle w:val="ListParagraph"/>
        <w:numPr>
          <w:ilvl w:val="0"/>
          <w:numId w:val="45"/>
        </w:numPr>
        <w:tabs>
          <w:tab w:val="left" w:pos="9270"/>
        </w:tabs>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suggested the Board have a page on the Town website. What are the job limitations of the Board and also post the information to individuals asking about properties in Town. He said the Goals for 2026 are in the Land Use Ordinance and also the job of the Board of Appeals.</w:t>
      </w:r>
    </w:p>
    <w:p w14:paraId="6A62B33F" w14:textId="456DA7DB" w:rsidR="002975B5" w:rsidRDefault="002975B5" w:rsidP="008B5BA3">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Board doesn’t have to worry about LD 1829.</w:t>
      </w:r>
    </w:p>
    <w:p w14:paraId="1ACD6888" w14:textId="0B800820" w:rsidR="002975B5" w:rsidRDefault="002975B5" w:rsidP="008B5BA3">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Battery Storage should be discussed.</w:t>
      </w:r>
    </w:p>
    <w:p w14:paraId="22421460" w14:textId="77777777" w:rsidR="00A313AE" w:rsidRDefault="00A313AE" w:rsidP="00A313AE">
      <w:pPr>
        <w:tabs>
          <w:tab w:val="left" w:pos="9270"/>
        </w:tabs>
        <w:spacing w:after="0"/>
        <w:rPr>
          <w:rFonts w:ascii="Times New Roman" w:hAnsi="Times New Roman" w:cs="Times New Roman"/>
          <w:sz w:val="24"/>
          <w:szCs w:val="24"/>
        </w:rPr>
      </w:pPr>
    </w:p>
    <w:p w14:paraId="0E879B14" w14:textId="2EA98DA3" w:rsidR="00A313AE" w:rsidRPr="00A313AE" w:rsidRDefault="00A313AE" w:rsidP="00A313AE">
      <w:pPr>
        <w:tabs>
          <w:tab w:val="left" w:pos="9270"/>
        </w:tabs>
        <w:spacing w:after="0"/>
        <w:rPr>
          <w:rFonts w:ascii="Times New Roman" w:hAnsi="Times New Roman" w:cs="Times New Roman"/>
          <w:sz w:val="24"/>
          <w:szCs w:val="24"/>
        </w:rPr>
      </w:pPr>
      <w:r>
        <w:rPr>
          <w:rFonts w:ascii="Times New Roman" w:hAnsi="Times New Roman" w:cs="Times New Roman"/>
          <w:sz w:val="24"/>
          <w:szCs w:val="24"/>
        </w:rPr>
        <w:t>(Regular Planning Board meeting was stopped at 4:45 pm to prepare for the Public Hearing).</w:t>
      </w:r>
    </w:p>
    <w:p w14:paraId="04FF0AE8" w14:textId="475221ED" w:rsidR="008B5BA3" w:rsidRDefault="008B5BA3"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b/>
      </w:r>
    </w:p>
    <w:p w14:paraId="76AEE27F" w14:textId="42086ACA" w:rsidR="009C0F44" w:rsidRDefault="001944FD" w:rsidP="001944FD">
      <w:pPr>
        <w:tabs>
          <w:tab w:val="left" w:pos="9270"/>
        </w:tabs>
        <w:spacing w:after="0"/>
        <w:ind w:left="2880" w:firstLine="6390"/>
        <w:rPr>
          <w:rFonts w:ascii="Times New Roman" w:hAnsi="Times New Roman" w:cs="Times New Roman"/>
          <w:b/>
          <w:sz w:val="32"/>
          <w:szCs w:val="32"/>
          <w:u w:val="single"/>
        </w:rPr>
      </w:pPr>
      <w:r>
        <w:rPr>
          <w:rFonts w:ascii="Times New Roman" w:hAnsi="Times New Roman" w:cs="Times New Roman"/>
          <w:b/>
          <w:sz w:val="32"/>
          <w:szCs w:val="32"/>
          <w:u w:val="single"/>
        </w:rPr>
        <w:t xml:space="preserve"> </w:t>
      </w:r>
      <w:r w:rsidRPr="001944FD">
        <w:rPr>
          <w:rFonts w:ascii="Times New Roman" w:hAnsi="Times New Roman" w:cs="Times New Roman"/>
          <w:b/>
          <w:sz w:val="32"/>
          <w:szCs w:val="32"/>
          <w:u w:val="single"/>
        </w:rPr>
        <w:t>PUBLIC HEARING</w:t>
      </w:r>
      <w:r w:rsidR="009C0F44" w:rsidRPr="001944FD">
        <w:rPr>
          <w:rFonts w:ascii="Times New Roman" w:hAnsi="Times New Roman" w:cs="Times New Roman"/>
          <w:b/>
          <w:sz w:val="32"/>
          <w:szCs w:val="32"/>
          <w:u w:val="single"/>
        </w:rPr>
        <w:t>:</w:t>
      </w:r>
    </w:p>
    <w:p w14:paraId="61040350" w14:textId="3AD3DB33" w:rsidR="00B50521" w:rsidRDefault="00B50521" w:rsidP="00B50521">
      <w:pPr>
        <w:tabs>
          <w:tab w:val="left" w:pos="9270"/>
        </w:tabs>
        <w:spacing w:after="0"/>
        <w:ind w:left="3600"/>
        <w:rPr>
          <w:rFonts w:ascii="Times New Roman" w:hAnsi="Times New Roman" w:cs="Times New Roman"/>
          <w:b/>
          <w:sz w:val="32"/>
          <w:szCs w:val="32"/>
          <w:u w:val="single"/>
        </w:rPr>
      </w:pPr>
      <w:r>
        <w:rPr>
          <w:rFonts w:ascii="Times New Roman" w:hAnsi="Times New Roman" w:cs="Times New Roman"/>
          <w:b/>
          <w:sz w:val="32"/>
          <w:szCs w:val="32"/>
          <w:u w:val="single"/>
        </w:rPr>
        <w:t>5:00 pm</w:t>
      </w:r>
    </w:p>
    <w:p w14:paraId="7D8C081D" w14:textId="77777777" w:rsidR="00C33884" w:rsidRDefault="00C33884" w:rsidP="00B50521">
      <w:pPr>
        <w:tabs>
          <w:tab w:val="left" w:pos="9270"/>
        </w:tabs>
        <w:spacing w:after="0"/>
        <w:ind w:left="3600"/>
        <w:rPr>
          <w:rFonts w:ascii="Times New Roman" w:hAnsi="Times New Roman" w:cs="Times New Roman"/>
          <w:b/>
          <w:sz w:val="32"/>
          <w:szCs w:val="32"/>
          <w:u w:val="single"/>
        </w:rPr>
      </w:pPr>
    </w:p>
    <w:p w14:paraId="286637D1" w14:textId="1CAA1296" w:rsidR="003F22ED" w:rsidRDefault="003F22ED" w:rsidP="003F22ED">
      <w:pPr>
        <w:tabs>
          <w:tab w:val="left" w:pos="9270"/>
        </w:tabs>
        <w:spacing w:after="0"/>
        <w:rPr>
          <w:rFonts w:ascii="Times New Roman" w:hAnsi="Times New Roman" w:cs="Times New Roman"/>
          <w:b/>
          <w:sz w:val="32"/>
          <w:szCs w:val="32"/>
          <w:u w:val="single"/>
        </w:rPr>
      </w:pPr>
      <w:r>
        <w:rPr>
          <w:rFonts w:ascii="Times New Roman" w:hAnsi="Times New Roman" w:cs="Times New Roman"/>
          <w:b/>
          <w:sz w:val="32"/>
          <w:szCs w:val="32"/>
          <w:u w:val="single"/>
        </w:rPr>
        <w:t>The meeting was recording by the Town Clerk and a sign-in sheet was passed out for those in attendance.</w:t>
      </w:r>
    </w:p>
    <w:p w14:paraId="2C5CC205" w14:textId="77777777" w:rsidR="00C33884" w:rsidRPr="001944FD" w:rsidRDefault="00C33884" w:rsidP="003F22ED">
      <w:pPr>
        <w:tabs>
          <w:tab w:val="left" w:pos="9270"/>
        </w:tabs>
        <w:spacing w:after="0"/>
        <w:rPr>
          <w:rFonts w:ascii="Times New Roman" w:hAnsi="Times New Roman" w:cs="Times New Roman"/>
          <w:b/>
          <w:sz w:val="32"/>
          <w:szCs w:val="32"/>
          <w:u w:val="single"/>
        </w:rPr>
      </w:pPr>
    </w:p>
    <w:p w14:paraId="31267AA6" w14:textId="3A05F8C6" w:rsidR="00902E77" w:rsidRDefault="007F120B" w:rsidP="00902E77">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 copy of the DRAFT Solar Ordinance being passed out at the Public Hearing has two sections highlighted. II. AUTHORITY AND APPLICABILITY and V. SEVERABILITY AND CONFLICT. </w:t>
      </w:r>
      <w:r w:rsidR="00415F5C">
        <w:rPr>
          <w:rFonts w:ascii="Times New Roman" w:hAnsi="Times New Roman" w:cs="Times New Roman"/>
          <w:sz w:val="24"/>
          <w:szCs w:val="24"/>
        </w:rPr>
        <w:t>The Town Attorney suggested we review these two sections (combine or pick one)?</w:t>
      </w:r>
    </w:p>
    <w:p w14:paraId="099DBA35" w14:textId="77777777" w:rsidR="005354C7" w:rsidRDefault="005354C7" w:rsidP="005354C7">
      <w:pPr>
        <w:tabs>
          <w:tab w:val="left" w:pos="9270"/>
        </w:tabs>
        <w:spacing w:after="0"/>
        <w:rPr>
          <w:rFonts w:ascii="Times New Roman" w:hAnsi="Times New Roman" w:cs="Times New Roman"/>
          <w:sz w:val="24"/>
          <w:szCs w:val="24"/>
        </w:rPr>
      </w:pPr>
    </w:p>
    <w:p w14:paraId="12258F89" w14:textId="788CDB1E" w:rsidR="00415F5C" w:rsidRDefault="00103F08" w:rsidP="00902E77">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Jenkins also passed out a sheet with highlights of the Draft Solar Ordinance. </w:t>
      </w:r>
    </w:p>
    <w:p w14:paraId="14C5CFCD" w14:textId="77777777" w:rsidR="00B86759" w:rsidRPr="005354C7" w:rsidRDefault="00B86759" w:rsidP="00B86759">
      <w:pPr>
        <w:tabs>
          <w:tab w:val="left" w:pos="9270"/>
        </w:tabs>
        <w:spacing w:after="0"/>
        <w:ind w:left="1440"/>
        <w:rPr>
          <w:rFonts w:ascii="Times New Roman" w:hAnsi="Times New Roman" w:cs="Times New Roman"/>
          <w:b/>
          <w:i/>
          <w:sz w:val="24"/>
          <w:szCs w:val="24"/>
        </w:rPr>
      </w:pPr>
      <w:r>
        <w:tab/>
      </w:r>
      <w:r w:rsidRPr="005354C7">
        <w:rPr>
          <w:rFonts w:ascii="Times New Roman" w:hAnsi="Times New Roman" w:cs="Times New Roman"/>
          <w:b/>
          <w:i/>
          <w:sz w:val="24"/>
          <w:szCs w:val="24"/>
        </w:rPr>
        <w:t>Any solar energy system with a total project area (including all fenced area, equipment area and service roads) exceeding five (5) acres is prohibited.</w:t>
      </w:r>
    </w:p>
    <w:p w14:paraId="61B80098" w14:textId="77777777" w:rsidR="00897DA4" w:rsidRDefault="00B86759" w:rsidP="00B86759">
      <w:pPr>
        <w:tabs>
          <w:tab w:val="left" w:pos="9270"/>
        </w:tabs>
        <w:spacing w:after="0"/>
        <w:ind w:left="1440"/>
        <w:rPr>
          <w:rFonts w:ascii="Times New Roman" w:hAnsi="Times New Roman" w:cs="Times New Roman"/>
          <w:b/>
          <w:i/>
          <w:sz w:val="24"/>
          <w:szCs w:val="24"/>
        </w:rPr>
      </w:pPr>
      <w:r w:rsidRPr="005354C7">
        <w:rPr>
          <w:rFonts w:ascii="Times New Roman" w:hAnsi="Times New Roman" w:cs="Times New Roman"/>
          <w:b/>
          <w:i/>
          <w:sz w:val="24"/>
          <w:szCs w:val="24"/>
        </w:rPr>
        <w:tab/>
      </w:r>
      <w:r w:rsidRPr="005354C7">
        <w:rPr>
          <w:rFonts w:ascii="Times New Roman" w:hAnsi="Times New Roman" w:cs="Times New Roman"/>
          <w:b/>
          <w:i/>
          <w:sz w:val="24"/>
          <w:szCs w:val="24"/>
        </w:rPr>
        <w:tab/>
        <w:t xml:space="preserve"> The maximum land area permitted for a CSES five (5) acres. </w:t>
      </w:r>
    </w:p>
    <w:p w14:paraId="53670239" w14:textId="77777777" w:rsidR="00897DA4" w:rsidRDefault="00897DA4" w:rsidP="00B86759">
      <w:pPr>
        <w:tabs>
          <w:tab w:val="left" w:pos="9270"/>
        </w:tabs>
        <w:spacing w:after="0"/>
        <w:ind w:left="1440"/>
        <w:rPr>
          <w:rFonts w:ascii="Times New Roman" w:hAnsi="Times New Roman" w:cs="Times New Roman"/>
          <w:b/>
          <w:i/>
          <w:sz w:val="24"/>
          <w:szCs w:val="24"/>
        </w:rPr>
      </w:pPr>
    </w:p>
    <w:p w14:paraId="0F39D7C6" w14:textId="4C999193" w:rsidR="00B86759" w:rsidRPr="005354C7" w:rsidRDefault="00B86759" w:rsidP="00E17F48">
      <w:pPr>
        <w:tabs>
          <w:tab w:val="left" w:pos="9270"/>
        </w:tabs>
        <w:spacing w:after="0"/>
        <w:ind w:left="1440"/>
        <w:rPr>
          <w:rFonts w:ascii="Times New Roman" w:hAnsi="Times New Roman" w:cs="Times New Roman"/>
          <w:b/>
          <w:i/>
          <w:sz w:val="24"/>
          <w:szCs w:val="24"/>
        </w:rPr>
      </w:pPr>
      <w:r w:rsidRPr="005354C7">
        <w:rPr>
          <w:rFonts w:ascii="Times New Roman" w:hAnsi="Times New Roman" w:cs="Times New Roman"/>
          <w:b/>
          <w:i/>
          <w:sz w:val="24"/>
          <w:szCs w:val="24"/>
        </w:rPr>
        <w:t xml:space="preserve">No more than one CSES shall be permitted or constructed on a single lot or combination of adjoining lots under the same ownership. </w:t>
      </w:r>
    </w:p>
    <w:p w14:paraId="17F9D7B7" w14:textId="21A4DFC6" w:rsidR="00103F08" w:rsidRDefault="005354C7" w:rsidP="005354C7">
      <w:pPr>
        <w:tabs>
          <w:tab w:val="left" w:pos="9270"/>
        </w:tabs>
        <w:spacing w:after="0"/>
        <w:ind w:left="1440"/>
        <w:rPr>
          <w:rFonts w:ascii="Times New Roman" w:hAnsi="Times New Roman" w:cs="Times New Roman"/>
          <w:b/>
          <w:i/>
          <w:sz w:val="24"/>
          <w:szCs w:val="24"/>
        </w:rPr>
      </w:pPr>
      <w:r w:rsidRPr="005354C7">
        <w:rPr>
          <w:rFonts w:ascii="Times New Roman" w:hAnsi="Times New Roman" w:cs="Times New Roman"/>
          <w:b/>
          <w:i/>
          <w:sz w:val="24"/>
          <w:szCs w:val="24"/>
        </w:rPr>
        <w:tab/>
      </w:r>
      <w:r w:rsidR="00B86759" w:rsidRPr="005354C7">
        <w:rPr>
          <w:rFonts w:ascii="Times New Roman" w:hAnsi="Times New Roman" w:cs="Times New Roman"/>
          <w:b/>
          <w:i/>
          <w:sz w:val="24"/>
          <w:szCs w:val="24"/>
        </w:rPr>
        <w:t>All proposed CSES shall include a natural, undisturbed wooded buffer extending two hundred (200) feet horizontally from all exterior property lines.</w:t>
      </w:r>
      <w:r w:rsidR="00B86759">
        <w:t xml:space="preserve"> </w:t>
      </w:r>
      <w:r>
        <w:tab/>
      </w:r>
      <w:r>
        <w:tab/>
      </w:r>
      <w:r w:rsidR="00B86759" w:rsidRPr="005354C7">
        <w:rPr>
          <w:rFonts w:ascii="Times New Roman" w:hAnsi="Times New Roman" w:cs="Times New Roman"/>
          <w:b/>
          <w:i/>
          <w:sz w:val="24"/>
          <w:szCs w:val="24"/>
        </w:rPr>
        <w:t xml:space="preserve">The CSES owner/operator shall submit a financial plan to guarantee that the facility will be properly removed and remediated upon abandonment or termination of production. </w:t>
      </w:r>
      <w:proofErr w:type="gramStart"/>
      <w:r w:rsidR="00B86759" w:rsidRPr="005354C7">
        <w:rPr>
          <w:rFonts w:ascii="Times New Roman" w:hAnsi="Times New Roman" w:cs="Times New Roman"/>
          <w:b/>
          <w:i/>
          <w:sz w:val="24"/>
          <w:szCs w:val="24"/>
        </w:rPr>
        <w:t>Amount of financial g</w:t>
      </w:r>
      <w:r w:rsidR="000877DF">
        <w:rPr>
          <w:rFonts w:ascii="Times New Roman" w:hAnsi="Times New Roman" w:cs="Times New Roman"/>
          <w:b/>
          <w:i/>
          <w:sz w:val="24"/>
          <w:szCs w:val="24"/>
        </w:rPr>
        <w:t>uarantee to be updated annually.</w:t>
      </w:r>
      <w:proofErr w:type="gramEnd"/>
    </w:p>
    <w:p w14:paraId="0D9D93E0" w14:textId="77777777" w:rsidR="000877DF" w:rsidRDefault="000877DF" w:rsidP="005354C7">
      <w:pPr>
        <w:tabs>
          <w:tab w:val="left" w:pos="9270"/>
        </w:tabs>
        <w:spacing w:after="0"/>
        <w:ind w:left="1440"/>
        <w:rPr>
          <w:rFonts w:ascii="Times New Roman" w:hAnsi="Times New Roman" w:cs="Times New Roman"/>
          <w:b/>
          <w:i/>
          <w:sz w:val="24"/>
          <w:szCs w:val="24"/>
        </w:rPr>
      </w:pPr>
    </w:p>
    <w:p w14:paraId="0B7C0592" w14:textId="2D1572F9" w:rsidR="000877DF" w:rsidRDefault="000877DF"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There has never been a complaint a</w:t>
      </w:r>
      <w:r w:rsidR="00A313AE">
        <w:rPr>
          <w:rFonts w:ascii="Times New Roman" w:hAnsi="Times New Roman" w:cs="Times New Roman"/>
          <w:sz w:val="24"/>
          <w:szCs w:val="24"/>
        </w:rPr>
        <w:t xml:space="preserve">bout the Shute Solar Project. It is 5 acres, 1 MW and cannot be seen from the road. People in Town clearly are not happy with any visibility with a </w:t>
      </w:r>
      <w:proofErr w:type="gramStart"/>
      <w:r w:rsidR="00A313AE">
        <w:rPr>
          <w:rFonts w:ascii="Times New Roman" w:hAnsi="Times New Roman" w:cs="Times New Roman"/>
          <w:sz w:val="24"/>
          <w:szCs w:val="24"/>
        </w:rPr>
        <w:t>Solar</w:t>
      </w:r>
      <w:proofErr w:type="gramEnd"/>
      <w:r w:rsidR="00A313AE">
        <w:rPr>
          <w:rFonts w:ascii="Times New Roman" w:hAnsi="Times New Roman" w:cs="Times New Roman"/>
          <w:sz w:val="24"/>
          <w:szCs w:val="24"/>
        </w:rPr>
        <w:t xml:space="preserve"> project.</w:t>
      </w:r>
    </w:p>
    <w:p w14:paraId="2AE8798C" w14:textId="174DAA24" w:rsidR="00A313AE" w:rsidRDefault="00A313AE"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Ordinance will not be voted on tonight. This is just a Public Hearing. The Municipal Officers may decide to have a vote at Town meeting.</w:t>
      </w:r>
    </w:p>
    <w:p w14:paraId="1984F262" w14:textId="5A2AC8BC" w:rsidR="00A313AE" w:rsidRDefault="00A313AE"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A CSES cannot be prohibited. It is considered a “taking”. No town can prohibit solar.</w:t>
      </w:r>
    </w:p>
    <w:p w14:paraId="3663AC6A" w14:textId="750C5BC5" w:rsidR="00A313AE" w:rsidRDefault="00A313AE"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There is no statewide minimum distance that regulates the distance between solar farms. But that said</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solar farms can’t be expanded. So you couldn’t build solar farms next to each other.</w:t>
      </w:r>
    </w:p>
    <w:p w14:paraId="762977FE" w14:textId="64F73EFF" w:rsidR="00A313AE" w:rsidRDefault="00A313AE"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If this Solar Ordinance does not get approved. It is back to square one.</w:t>
      </w:r>
    </w:p>
    <w:p w14:paraId="7C389892" w14:textId="21655AEF" w:rsidR="00A313AE" w:rsidRDefault="00105A89"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There was a question on visibility. It was suggested that a CSES not be visible at all for all seasons. The Town Attorney said it would be absolutely impossible but add the language “in all seasons year round”. How would this be enforced? Ultimately the court would handle any dispute.</w:t>
      </w:r>
    </w:p>
    <w:p w14:paraId="7E823D10" w14:textId="02F59467" w:rsidR="00105A89" w:rsidRDefault="00105A89"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It was reiterated that the 200 feet was not included in the 5 acres.</w:t>
      </w:r>
    </w:p>
    <w:p w14:paraId="224AD79C" w14:textId="76893E20" w:rsidR="00105A89" w:rsidRDefault="00105A89"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Page 5 Fencing – shouldn’t there be a height requirement? 8 feet or standard height.</w:t>
      </w:r>
    </w:p>
    <w:p w14:paraId="0A214E29" w14:textId="1C01426D" w:rsidR="00105A89" w:rsidRDefault="00105A89" w:rsidP="000877DF">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lastRenderedPageBreak/>
        <w:t>What about herbicides? There should be something added to prevent the use of pesticides/herbicides.</w:t>
      </w:r>
      <w:r w:rsidR="009A3935">
        <w:rPr>
          <w:rFonts w:ascii="Times New Roman" w:hAnsi="Times New Roman" w:cs="Times New Roman"/>
          <w:sz w:val="24"/>
          <w:szCs w:val="24"/>
        </w:rPr>
        <w:t xml:space="preserve"> What if the CEO said it was okay to use the pesticides? The CEO would have to go by all rules and State regulations. If there is a dispute the courts would handle it. </w:t>
      </w:r>
      <w:r>
        <w:rPr>
          <w:rFonts w:ascii="Times New Roman" w:hAnsi="Times New Roman" w:cs="Times New Roman"/>
          <w:sz w:val="24"/>
          <w:szCs w:val="24"/>
        </w:rPr>
        <w:t xml:space="preserve"> Add a section on vegetation control. </w:t>
      </w:r>
    </w:p>
    <w:p w14:paraId="739755E1" w14:textId="77777777" w:rsidR="004B5A96" w:rsidRDefault="004B5A96" w:rsidP="004B5A96">
      <w:pPr>
        <w:tabs>
          <w:tab w:val="left" w:pos="9270"/>
        </w:tabs>
        <w:spacing w:after="0"/>
        <w:rPr>
          <w:rFonts w:ascii="Times New Roman" w:hAnsi="Times New Roman" w:cs="Times New Roman"/>
          <w:sz w:val="24"/>
          <w:szCs w:val="24"/>
        </w:rPr>
      </w:pPr>
    </w:p>
    <w:p w14:paraId="2BFFCB1A" w14:textId="05EBEE87" w:rsidR="004B5A96" w:rsidRDefault="004B5A96" w:rsidP="004B5A96">
      <w:pPr>
        <w:tabs>
          <w:tab w:val="left" w:pos="9270"/>
        </w:tabs>
        <w:spacing w:after="0"/>
        <w:rPr>
          <w:rFonts w:ascii="Times New Roman" w:hAnsi="Times New Roman" w:cs="Times New Roman"/>
          <w:b/>
          <w:sz w:val="24"/>
          <w:szCs w:val="24"/>
        </w:rPr>
      </w:pPr>
      <w:r w:rsidRPr="004B5A96">
        <w:rPr>
          <w:rFonts w:ascii="Times New Roman" w:hAnsi="Times New Roman" w:cs="Times New Roman"/>
          <w:b/>
          <w:sz w:val="24"/>
          <w:szCs w:val="24"/>
        </w:rPr>
        <w:t>The Public Hearing ended at 5:44 pm.</w:t>
      </w:r>
    </w:p>
    <w:p w14:paraId="374F07AF" w14:textId="135D35A2" w:rsidR="004B5A96" w:rsidRDefault="004B5A96" w:rsidP="004B5A96">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The Planning Board meeting resumed at 5:45 pm.</w:t>
      </w:r>
    </w:p>
    <w:p w14:paraId="79DF3687" w14:textId="77777777" w:rsidR="004B5A96" w:rsidRDefault="004B5A96" w:rsidP="004B5A96">
      <w:pPr>
        <w:tabs>
          <w:tab w:val="left" w:pos="9270"/>
        </w:tabs>
        <w:spacing w:after="0"/>
        <w:rPr>
          <w:rFonts w:ascii="Times New Roman" w:hAnsi="Times New Roman" w:cs="Times New Roman"/>
          <w:b/>
          <w:sz w:val="24"/>
          <w:szCs w:val="24"/>
        </w:rPr>
      </w:pPr>
    </w:p>
    <w:p w14:paraId="4CBD04DC" w14:textId="1A9CB8F2" w:rsidR="004D6B29" w:rsidRDefault="004D6B29" w:rsidP="004B5A96">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 Town Attorney kept track of any changes in the chat and will make sure the Planning Board gets a copy of the notes. She will copy and send in an email. The Planning Board will make the appropriate changes and have the Town Attorney review, then send a copy to the Municipal Officers and there will be a vote scheduled in the future. </w:t>
      </w: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will put an updated copy of the DRAFT Solar Ordinance on the Town of Prospect website for the town for review. </w:t>
      </w:r>
    </w:p>
    <w:p w14:paraId="6E9A9E1E" w14:textId="77777777" w:rsidR="004D6B29" w:rsidRDefault="004D6B29" w:rsidP="004B5A96">
      <w:pPr>
        <w:tabs>
          <w:tab w:val="left" w:pos="9270"/>
        </w:tabs>
        <w:spacing w:after="0"/>
        <w:rPr>
          <w:rFonts w:ascii="Times New Roman" w:hAnsi="Times New Roman" w:cs="Times New Roman"/>
          <w:sz w:val="24"/>
          <w:szCs w:val="24"/>
        </w:rPr>
      </w:pPr>
    </w:p>
    <w:p w14:paraId="54AF08E4" w14:textId="66B22421" w:rsidR="007F120B" w:rsidRDefault="004D6B29" w:rsidP="007F120B">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 Town Attorney said if the Planning Board denies or requires anything that would require an appeal process – refer to the Site Plan Review process and an appeal can be filed with the Board of Appeals. </w:t>
      </w:r>
    </w:p>
    <w:p w14:paraId="456297EC" w14:textId="77777777" w:rsidR="007F120B" w:rsidRPr="007F120B" w:rsidRDefault="007F120B" w:rsidP="007F120B">
      <w:pPr>
        <w:tabs>
          <w:tab w:val="left" w:pos="9270"/>
        </w:tabs>
        <w:spacing w:after="0"/>
        <w:rPr>
          <w:rFonts w:ascii="Times New Roman" w:hAnsi="Times New Roman" w:cs="Times New Roman"/>
          <w:sz w:val="24"/>
          <w:szCs w:val="24"/>
        </w:rPr>
      </w:pPr>
    </w:p>
    <w:p w14:paraId="56C13D9E" w14:textId="34F18921" w:rsidR="00902E77" w:rsidRDefault="00902E77" w:rsidP="00902E77">
      <w:pPr>
        <w:tabs>
          <w:tab w:val="left" w:pos="9270"/>
        </w:tabs>
        <w:spacing w:after="0"/>
        <w:rPr>
          <w:rFonts w:ascii="Times New Roman" w:hAnsi="Times New Roman" w:cs="Times New Roman"/>
          <w:b/>
          <w:sz w:val="24"/>
          <w:szCs w:val="24"/>
        </w:rPr>
      </w:pPr>
      <w:r w:rsidRPr="00902E77">
        <w:rPr>
          <w:rFonts w:ascii="Times New Roman" w:hAnsi="Times New Roman" w:cs="Times New Roman"/>
          <w:b/>
          <w:sz w:val="24"/>
          <w:szCs w:val="24"/>
        </w:rPr>
        <w:t>OTHER:</w:t>
      </w:r>
    </w:p>
    <w:p w14:paraId="4AF4D352" w14:textId="0F40972B" w:rsidR="00902E77" w:rsidRDefault="004D6B29" w:rsidP="00902E77">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N/A</w:t>
      </w:r>
    </w:p>
    <w:p w14:paraId="67EE8517" w14:textId="77777777" w:rsidR="009C0F44" w:rsidRDefault="009C0F44" w:rsidP="0038062F">
      <w:pPr>
        <w:tabs>
          <w:tab w:val="left" w:pos="9270"/>
        </w:tabs>
        <w:spacing w:after="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5369E881"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4D6B29">
        <w:rPr>
          <w:rFonts w:ascii="Times New Roman" w:hAnsi="Times New Roman" w:cs="Times New Roman"/>
          <w:sz w:val="24"/>
          <w:szCs w:val="24"/>
        </w:rPr>
        <w:t>6:10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67BF2BEC"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E316D5">
        <w:rPr>
          <w:rFonts w:ascii="Times New Roman" w:hAnsi="Times New Roman" w:cs="Times New Roman"/>
          <w:sz w:val="24"/>
          <w:szCs w:val="24"/>
        </w:rPr>
        <w:t xml:space="preserve">January </w:t>
      </w:r>
      <w:r w:rsidR="004D6B29">
        <w:rPr>
          <w:rFonts w:ascii="Times New Roman" w:hAnsi="Times New Roman" w:cs="Times New Roman"/>
          <w:sz w:val="24"/>
          <w:szCs w:val="24"/>
        </w:rPr>
        <w:t>22</w:t>
      </w:r>
      <w:r>
        <w:rPr>
          <w:rFonts w:ascii="Times New Roman" w:hAnsi="Times New Roman" w:cs="Times New Roman"/>
          <w:sz w:val="24"/>
          <w:szCs w:val="24"/>
        </w:rPr>
        <w:t>, 202</w:t>
      </w:r>
      <w:r w:rsidR="00E93C01">
        <w:rPr>
          <w:rFonts w:ascii="Times New Roman" w:hAnsi="Times New Roman" w:cs="Times New Roman"/>
          <w:sz w:val="24"/>
          <w:szCs w:val="24"/>
        </w:rPr>
        <w:t>6</w:t>
      </w:r>
      <w:r>
        <w:rPr>
          <w:rFonts w:ascii="Times New Roman" w:hAnsi="Times New Roman" w:cs="Times New Roman"/>
          <w:sz w:val="24"/>
          <w:szCs w:val="24"/>
        </w:rPr>
        <w:t xml:space="preserve"> at 4:15 pm at</w:t>
      </w:r>
      <w:r w:rsidR="00E316D5">
        <w:rPr>
          <w:rFonts w:ascii="Times New Roman" w:hAnsi="Times New Roman" w:cs="Times New Roman"/>
          <w:sz w:val="24"/>
          <w:szCs w:val="24"/>
        </w:rPr>
        <w:t xml:space="preserve"> the Prospect Community Center. </w:t>
      </w:r>
      <w:bookmarkStart w:id="0" w:name="_GoBack"/>
      <w:bookmarkEnd w:id="0"/>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028490" w14:textId="77777777" w:rsidR="00495483" w:rsidRDefault="00495483" w:rsidP="00400081">
      <w:pPr>
        <w:spacing w:after="0" w:line="240" w:lineRule="auto"/>
      </w:pPr>
      <w:r>
        <w:separator/>
      </w:r>
    </w:p>
  </w:endnote>
  <w:endnote w:type="continuationSeparator" w:id="0">
    <w:p w14:paraId="1D00333B" w14:textId="77777777" w:rsidR="00495483" w:rsidRDefault="00495483"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new serif">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1BA9C4" w14:textId="77777777" w:rsidR="00495483" w:rsidRDefault="00495483" w:rsidP="00400081">
      <w:pPr>
        <w:spacing w:after="0" w:line="240" w:lineRule="auto"/>
      </w:pPr>
      <w:r>
        <w:separator/>
      </w:r>
    </w:p>
  </w:footnote>
  <w:footnote w:type="continuationSeparator" w:id="0">
    <w:p w14:paraId="47F036D0" w14:textId="77777777" w:rsidR="00495483" w:rsidRDefault="00495483"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692C4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F100A7"/>
    <w:multiLevelType w:val="hybridMultilevel"/>
    <w:tmpl w:val="82DEF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C530DB"/>
    <w:multiLevelType w:val="hybridMultilevel"/>
    <w:tmpl w:val="FCD41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nsid w:val="400418C9"/>
    <w:multiLevelType w:val="hybridMultilevel"/>
    <w:tmpl w:val="473AF6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807194B"/>
    <w:multiLevelType w:val="hybridMultilevel"/>
    <w:tmpl w:val="5AB66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73E97039"/>
    <w:multiLevelType w:val="hybridMultilevel"/>
    <w:tmpl w:val="0F1E66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4"/>
  </w:num>
  <w:num w:numId="3">
    <w:abstractNumId w:val="18"/>
  </w:num>
  <w:num w:numId="4">
    <w:abstractNumId w:val="24"/>
  </w:num>
  <w:num w:numId="5">
    <w:abstractNumId w:val="6"/>
  </w:num>
  <w:num w:numId="6">
    <w:abstractNumId w:val="36"/>
  </w:num>
  <w:num w:numId="7">
    <w:abstractNumId w:val="29"/>
  </w:num>
  <w:num w:numId="8">
    <w:abstractNumId w:val="3"/>
  </w:num>
  <w:num w:numId="9">
    <w:abstractNumId w:val="37"/>
  </w:num>
  <w:num w:numId="10">
    <w:abstractNumId w:val="19"/>
  </w:num>
  <w:num w:numId="11">
    <w:abstractNumId w:val="40"/>
  </w:num>
  <w:num w:numId="12">
    <w:abstractNumId w:val="0"/>
  </w:num>
  <w:num w:numId="13">
    <w:abstractNumId w:val="30"/>
  </w:num>
  <w:num w:numId="14">
    <w:abstractNumId w:val="7"/>
  </w:num>
  <w:num w:numId="15">
    <w:abstractNumId w:val="45"/>
  </w:num>
  <w:num w:numId="16">
    <w:abstractNumId w:val="21"/>
  </w:num>
  <w:num w:numId="17">
    <w:abstractNumId w:val="11"/>
  </w:num>
  <w:num w:numId="18">
    <w:abstractNumId w:val="20"/>
  </w:num>
  <w:num w:numId="19">
    <w:abstractNumId w:val="14"/>
  </w:num>
  <w:num w:numId="20">
    <w:abstractNumId w:val="42"/>
  </w:num>
  <w:num w:numId="21">
    <w:abstractNumId w:val="23"/>
  </w:num>
  <w:num w:numId="22">
    <w:abstractNumId w:val="38"/>
  </w:num>
  <w:num w:numId="23">
    <w:abstractNumId w:val="22"/>
  </w:num>
  <w:num w:numId="24">
    <w:abstractNumId w:val="16"/>
  </w:num>
  <w:num w:numId="25">
    <w:abstractNumId w:val="5"/>
  </w:num>
  <w:num w:numId="26">
    <w:abstractNumId w:val="12"/>
  </w:num>
  <w:num w:numId="27">
    <w:abstractNumId w:val="13"/>
    <w:lvlOverride w:ilvl="0">
      <w:lvl w:ilvl="0">
        <w:numFmt w:val="upperLetter"/>
        <w:lvlText w:val="%1."/>
        <w:lvlJc w:val="left"/>
      </w:lvl>
    </w:lvlOverride>
  </w:num>
  <w:num w:numId="28">
    <w:abstractNumId w:val="31"/>
    <w:lvlOverride w:ilvl="0">
      <w:lvl w:ilvl="0">
        <w:numFmt w:val="upperLetter"/>
        <w:lvlText w:val="%1."/>
        <w:lvlJc w:val="left"/>
      </w:lvl>
    </w:lvlOverride>
  </w:num>
  <w:num w:numId="29">
    <w:abstractNumId w:val="35"/>
  </w:num>
  <w:num w:numId="30">
    <w:abstractNumId w:val="33"/>
  </w:num>
  <w:num w:numId="31">
    <w:abstractNumId w:val="32"/>
  </w:num>
  <w:num w:numId="32">
    <w:abstractNumId w:val="8"/>
  </w:num>
  <w:num w:numId="33">
    <w:abstractNumId w:val="1"/>
  </w:num>
  <w:num w:numId="34">
    <w:abstractNumId w:val="43"/>
  </w:num>
  <w:num w:numId="35">
    <w:abstractNumId w:val="26"/>
  </w:num>
  <w:num w:numId="36">
    <w:abstractNumId w:val="28"/>
  </w:num>
  <w:num w:numId="37">
    <w:abstractNumId w:val="17"/>
  </w:num>
  <w:num w:numId="38">
    <w:abstractNumId w:val="44"/>
  </w:num>
  <w:num w:numId="39">
    <w:abstractNumId w:val="34"/>
  </w:num>
  <w:num w:numId="40">
    <w:abstractNumId w:val="9"/>
  </w:num>
  <w:num w:numId="41">
    <w:abstractNumId w:val="2"/>
  </w:num>
  <w:num w:numId="42">
    <w:abstractNumId w:val="10"/>
  </w:num>
  <w:num w:numId="43">
    <w:abstractNumId w:val="27"/>
  </w:num>
  <w:num w:numId="44">
    <w:abstractNumId w:val="15"/>
  </w:num>
  <w:num w:numId="45">
    <w:abstractNumId w:val="39"/>
  </w:num>
  <w:num w:numId="4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28EC"/>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DF"/>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22D"/>
    <w:rsid w:val="000E5BD3"/>
    <w:rsid w:val="000E5FD0"/>
    <w:rsid w:val="000E75EC"/>
    <w:rsid w:val="000F15F3"/>
    <w:rsid w:val="000F1A8B"/>
    <w:rsid w:val="000F5882"/>
    <w:rsid w:val="000F5DA3"/>
    <w:rsid w:val="000F7789"/>
    <w:rsid w:val="000F78B0"/>
    <w:rsid w:val="00102052"/>
    <w:rsid w:val="001026D4"/>
    <w:rsid w:val="00102910"/>
    <w:rsid w:val="00103F08"/>
    <w:rsid w:val="0010449B"/>
    <w:rsid w:val="001046C5"/>
    <w:rsid w:val="00105A89"/>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44FD"/>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3F81"/>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15B3"/>
    <w:rsid w:val="002922A2"/>
    <w:rsid w:val="002931EF"/>
    <w:rsid w:val="002968D0"/>
    <w:rsid w:val="002968ED"/>
    <w:rsid w:val="0029737B"/>
    <w:rsid w:val="002975B5"/>
    <w:rsid w:val="002A0EB8"/>
    <w:rsid w:val="002A1BB5"/>
    <w:rsid w:val="002A1CD0"/>
    <w:rsid w:val="002A3DB0"/>
    <w:rsid w:val="002A45F6"/>
    <w:rsid w:val="002A546B"/>
    <w:rsid w:val="002A5864"/>
    <w:rsid w:val="002A78D5"/>
    <w:rsid w:val="002B1F2E"/>
    <w:rsid w:val="002B269F"/>
    <w:rsid w:val="002B29B5"/>
    <w:rsid w:val="002B3C7E"/>
    <w:rsid w:val="002C0D49"/>
    <w:rsid w:val="002C24D7"/>
    <w:rsid w:val="002C3BA1"/>
    <w:rsid w:val="002C5425"/>
    <w:rsid w:val="002C579A"/>
    <w:rsid w:val="002C745A"/>
    <w:rsid w:val="002E1F46"/>
    <w:rsid w:val="002E2F44"/>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49A0"/>
    <w:rsid w:val="00315514"/>
    <w:rsid w:val="00315C75"/>
    <w:rsid w:val="00316111"/>
    <w:rsid w:val="0031707E"/>
    <w:rsid w:val="003204AD"/>
    <w:rsid w:val="003243CA"/>
    <w:rsid w:val="003254C6"/>
    <w:rsid w:val="003260A5"/>
    <w:rsid w:val="00326E63"/>
    <w:rsid w:val="003310AF"/>
    <w:rsid w:val="003321BE"/>
    <w:rsid w:val="003368B1"/>
    <w:rsid w:val="00336B60"/>
    <w:rsid w:val="0033791E"/>
    <w:rsid w:val="003429B1"/>
    <w:rsid w:val="00343765"/>
    <w:rsid w:val="00344BD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5C63"/>
    <w:rsid w:val="00386222"/>
    <w:rsid w:val="00387725"/>
    <w:rsid w:val="00387F57"/>
    <w:rsid w:val="0039095E"/>
    <w:rsid w:val="00390B82"/>
    <w:rsid w:val="00393C18"/>
    <w:rsid w:val="00396005"/>
    <w:rsid w:val="00396F31"/>
    <w:rsid w:val="00397E7B"/>
    <w:rsid w:val="003A0AB7"/>
    <w:rsid w:val="003A0F63"/>
    <w:rsid w:val="003A1024"/>
    <w:rsid w:val="003A244A"/>
    <w:rsid w:val="003A27A0"/>
    <w:rsid w:val="003A29B8"/>
    <w:rsid w:val="003A39C3"/>
    <w:rsid w:val="003A466E"/>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2ED"/>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5F5C"/>
    <w:rsid w:val="00417974"/>
    <w:rsid w:val="00420414"/>
    <w:rsid w:val="0042084D"/>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5483"/>
    <w:rsid w:val="00496B12"/>
    <w:rsid w:val="004A0300"/>
    <w:rsid w:val="004A1289"/>
    <w:rsid w:val="004A132C"/>
    <w:rsid w:val="004A2D05"/>
    <w:rsid w:val="004A319E"/>
    <w:rsid w:val="004A3666"/>
    <w:rsid w:val="004A37D7"/>
    <w:rsid w:val="004A4673"/>
    <w:rsid w:val="004A6BB9"/>
    <w:rsid w:val="004A7589"/>
    <w:rsid w:val="004B1F53"/>
    <w:rsid w:val="004B3AA5"/>
    <w:rsid w:val="004B43BD"/>
    <w:rsid w:val="004B4CDD"/>
    <w:rsid w:val="004B5A96"/>
    <w:rsid w:val="004B6EEF"/>
    <w:rsid w:val="004C1B4C"/>
    <w:rsid w:val="004C2BBA"/>
    <w:rsid w:val="004C352B"/>
    <w:rsid w:val="004C478A"/>
    <w:rsid w:val="004C5805"/>
    <w:rsid w:val="004C617C"/>
    <w:rsid w:val="004C6528"/>
    <w:rsid w:val="004C6B35"/>
    <w:rsid w:val="004C7F14"/>
    <w:rsid w:val="004D39B4"/>
    <w:rsid w:val="004D412B"/>
    <w:rsid w:val="004D56EB"/>
    <w:rsid w:val="004D5994"/>
    <w:rsid w:val="004D5D12"/>
    <w:rsid w:val="004D6133"/>
    <w:rsid w:val="004D6B29"/>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4C7"/>
    <w:rsid w:val="005358AE"/>
    <w:rsid w:val="005358F8"/>
    <w:rsid w:val="00536440"/>
    <w:rsid w:val="0053743E"/>
    <w:rsid w:val="0053784D"/>
    <w:rsid w:val="005378DE"/>
    <w:rsid w:val="0054333C"/>
    <w:rsid w:val="005434AB"/>
    <w:rsid w:val="0054489B"/>
    <w:rsid w:val="00545225"/>
    <w:rsid w:val="00546088"/>
    <w:rsid w:val="00546BE9"/>
    <w:rsid w:val="00547248"/>
    <w:rsid w:val="0054727B"/>
    <w:rsid w:val="005476F7"/>
    <w:rsid w:val="00550CFE"/>
    <w:rsid w:val="0055109C"/>
    <w:rsid w:val="00553D83"/>
    <w:rsid w:val="00554926"/>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0969"/>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19A6"/>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85F"/>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37416"/>
    <w:rsid w:val="00643CC5"/>
    <w:rsid w:val="006459BB"/>
    <w:rsid w:val="006474B2"/>
    <w:rsid w:val="00647BA7"/>
    <w:rsid w:val="00651F87"/>
    <w:rsid w:val="00651FF9"/>
    <w:rsid w:val="00653AFA"/>
    <w:rsid w:val="006565DE"/>
    <w:rsid w:val="0066111D"/>
    <w:rsid w:val="00661215"/>
    <w:rsid w:val="006617B0"/>
    <w:rsid w:val="00663D21"/>
    <w:rsid w:val="00664753"/>
    <w:rsid w:val="00666D29"/>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97AD2"/>
    <w:rsid w:val="006A166F"/>
    <w:rsid w:val="006A4EE7"/>
    <w:rsid w:val="006A6E57"/>
    <w:rsid w:val="006A7A90"/>
    <w:rsid w:val="006B1AEB"/>
    <w:rsid w:val="006B1D60"/>
    <w:rsid w:val="006B4503"/>
    <w:rsid w:val="006B5E42"/>
    <w:rsid w:val="006B613A"/>
    <w:rsid w:val="006B7074"/>
    <w:rsid w:val="006C01D8"/>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974"/>
    <w:rsid w:val="006F2EA2"/>
    <w:rsid w:val="006F4158"/>
    <w:rsid w:val="006F6541"/>
    <w:rsid w:val="006F666E"/>
    <w:rsid w:val="006F7EE1"/>
    <w:rsid w:val="00700C00"/>
    <w:rsid w:val="00701890"/>
    <w:rsid w:val="00701DDE"/>
    <w:rsid w:val="007032CB"/>
    <w:rsid w:val="00705B20"/>
    <w:rsid w:val="00707F67"/>
    <w:rsid w:val="00713069"/>
    <w:rsid w:val="007169CB"/>
    <w:rsid w:val="007175EE"/>
    <w:rsid w:val="007178A7"/>
    <w:rsid w:val="0072194E"/>
    <w:rsid w:val="007223C2"/>
    <w:rsid w:val="00722ED5"/>
    <w:rsid w:val="00723099"/>
    <w:rsid w:val="007272D0"/>
    <w:rsid w:val="00727E97"/>
    <w:rsid w:val="00732DDD"/>
    <w:rsid w:val="007331B5"/>
    <w:rsid w:val="0073399D"/>
    <w:rsid w:val="0073470D"/>
    <w:rsid w:val="00734DEA"/>
    <w:rsid w:val="00741185"/>
    <w:rsid w:val="00741981"/>
    <w:rsid w:val="00743563"/>
    <w:rsid w:val="00744755"/>
    <w:rsid w:val="00745241"/>
    <w:rsid w:val="00745B7E"/>
    <w:rsid w:val="00746E41"/>
    <w:rsid w:val="00753249"/>
    <w:rsid w:val="00753F27"/>
    <w:rsid w:val="00755170"/>
    <w:rsid w:val="00756713"/>
    <w:rsid w:val="0076021F"/>
    <w:rsid w:val="00764F1D"/>
    <w:rsid w:val="00764F4C"/>
    <w:rsid w:val="00766799"/>
    <w:rsid w:val="00766D6A"/>
    <w:rsid w:val="007710F6"/>
    <w:rsid w:val="00771DBD"/>
    <w:rsid w:val="00772AEC"/>
    <w:rsid w:val="00772B12"/>
    <w:rsid w:val="007739AA"/>
    <w:rsid w:val="00774047"/>
    <w:rsid w:val="007750D9"/>
    <w:rsid w:val="00775C8A"/>
    <w:rsid w:val="00776F1C"/>
    <w:rsid w:val="007813A6"/>
    <w:rsid w:val="00782202"/>
    <w:rsid w:val="00783F6C"/>
    <w:rsid w:val="007858F9"/>
    <w:rsid w:val="007872A2"/>
    <w:rsid w:val="00787892"/>
    <w:rsid w:val="00787BC8"/>
    <w:rsid w:val="00787EE0"/>
    <w:rsid w:val="00790CCA"/>
    <w:rsid w:val="007922AD"/>
    <w:rsid w:val="00792D83"/>
    <w:rsid w:val="00793280"/>
    <w:rsid w:val="00794A62"/>
    <w:rsid w:val="00794CC7"/>
    <w:rsid w:val="00796986"/>
    <w:rsid w:val="007971D9"/>
    <w:rsid w:val="007977B1"/>
    <w:rsid w:val="007A00C2"/>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4C9"/>
    <w:rsid w:val="007D6F73"/>
    <w:rsid w:val="007D7086"/>
    <w:rsid w:val="007D71E4"/>
    <w:rsid w:val="007D7862"/>
    <w:rsid w:val="007E2087"/>
    <w:rsid w:val="007E26C9"/>
    <w:rsid w:val="007E3DA7"/>
    <w:rsid w:val="007E43B1"/>
    <w:rsid w:val="007E4989"/>
    <w:rsid w:val="007E4B54"/>
    <w:rsid w:val="007E53F9"/>
    <w:rsid w:val="007E5F6E"/>
    <w:rsid w:val="007E649E"/>
    <w:rsid w:val="007E66D8"/>
    <w:rsid w:val="007E68D0"/>
    <w:rsid w:val="007F0402"/>
    <w:rsid w:val="007F120B"/>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46D"/>
    <w:rsid w:val="00822D2F"/>
    <w:rsid w:val="00827010"/>
    <w:rsid w:val="0082715E"/>
    <w:rsid w:val="00831297"/>
    <w:rsid w:val="00831341"/>
    <w:rsid w:val="00831430"/>
    <w:rsid w:val="00832363"/>
    <w:rsid w:val="00833064"/>
    <w:rsid w:val="00842025"/>
    <w:rsid w:val="00844761"/>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1C35"/>
    <w:rsid w:val="00874F70"/>
    <w:rsid w:val="00876432"/>
    <w:rsid w:val="00877169"/>
    <w:rsid w:val="00883159"/>
    <w:rsid w:val="008874E6"/>
    <w:rsid w:val="008901ED"/>
    <w:rsid w:val="00893A5E"/>
    <w:rsid w:val="00893E8A"/>
    <w:rsid w:val="008957CD"/>
    <w:rsid w:val="008959C1"/>
    <w:rsid w:val="00897DA4"/>
    <w:rsid w:val="008A5C3B"/>
    <w:rsid w:val="008A5FAC"/>
    <w:rsid w:val="008A6B36"/>
    <w:rsid w:val="008B237D"/>
    <w:rsid w:val="008B4B2A"/>
    <w:rsid w:val="008B5BA3"/>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2E77"/>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58B3"/>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3935"/>
    <w:rsid w:val="009A5075"/>
    <w:rsid w:val="009A516A"/>
    <w:rsid w:val="009A5D60"/>
    <w:rsid w:val="009A7045"/>
    <w:rsid w:val="009B0E4A"/>
    <w:rsid w:val="009B3BE6"/>
    <w:rsid w:val="009B4287"/>
    <w:rsid w:val="009B5795"/>
    <w:rsid w:val="009B71AC"/>
    <w:rsid w:val="009C043B"/>
    <w:rsid w:val="009C0F44"/>
    <w:rsid w:val="009C3863"/>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3AE"/>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0521"/>
    <w:rsid w:val="00B51544"/>
    <w:rsid w:val="00B51BC1"/>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28D7"/>
    <w:rsid w:val="00B854AF"/>
    <w:rsid w:val="00B86759"/>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6A1"/>
    <w:rsid w:val="00BD7957"/>
    <w:rsid w:val="00BE2577"/>
    <w:rsid w:val="00BE27B6"/>
    <w:rsid w:val="00BE7758"/>
    <w:rsid w:val="00BF14EC"/>
    <w:rsid w:val="00BF197F"/>
    <w:rsid w:val="00BF2E06"/>
    <w:rsid w:val="00BF3C8E"/>
    <w:rsid w:val="00BF4559"/>
    <w:rsid w:val="00BF539F"/>
    <w:rsid w:val="00BF55EA"/>
    <w:rsid w:val="00BF59EF"/>
    <w:rsid w:val="00BF767E"/>
    <w:rsid w:val="00C01401"/>
    <w:rsid w:val="00C0578E"/>
    <w:rsid w:val="00C06324"/>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884"/>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93FE9"/>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3DF4"/>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4AD"/>
    <w:rsid w:val="00D32DD3"/>
    <w:rsid w:val="00D33235"/>
    <w:rsid w:val="00D343C2"/>
    <w:rsid w:val="00D40EF0"/>
    <w:rsid w:val="00D440B7"/>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2F25"/>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95B"/>
    <w:rsid w:val="00DF4CB7"/>
    <w:rsid w:val="00DF5189"/>
    <w:rsid w:val="00DF597F"/>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17F48"/>
    <w:rsid w:val="00E200C0"/>
    <w:rsid w:val="00E207D4"/>
    <w:rsid w:val="00E25550"/>
    <w:rsid w:val="00E2585D"/>
    <w:rsid w:val="00E25C0C"/>
    <w:rsid w:val="00E27642"/>
    <w:rsid w:val="00E316D5"/>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4CC"/>
    <w:rsid w:val="00E9167A"/>
    <w:rsid w:val="00E91895"/>
    <w:rsid w:val="00E91D40"/>
    <w:rsid w:val="00E92CAF"/>
    <w:rsid w:val="00E9399D"/>
    <w:rsid w:val="00E93C01"/>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D7C34"/>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3F98"/>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D7BB0"/>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216625593">
      <w:bodyDiv w:val="1"/>
      <w:marLeft w:val="0"/>
      <w:marRight w:val="0"/>
      <w:marTop w:val="0"/>
      <w:marBottom w:val="0"/>
      <w:divBdr>
        <w:top w:val="none" w:sz="0" w:space="0" w:color="auto"/>
        <w:left w:val="none" w:sz="0" w:space="0" w:color="auto"/>
        <w:bottom w:val="none" w:sz="0" w:space="0" w:color="auto"/>
        <w:right w:val="none" w:sz="0" w:space="0" w:color="auto"/>
      </w:divBdr>
      <w:divsChild>
        <w:div w:id="2108038827">
          <w:marLeft w:val="0"/>
          <w:marRight w:val="0"/>
          <w:marTop w:val="0"/>
          <w:marBottom w:val="0"/>
          <w:divBdr>
            <w:top w:val="none" w:sz="0" w:space="0" w:color="auto"/>
            <w:left w:val="none" w:sz="0" w:space="0" w:color="auto"/>
            <w:bottom w:val="none" w:sz="0" w:space="0" w:color="auto"/>
            <w:right w:val="none" w:sz="0" w:space="0" w:color="auto"/>
          </w:divBdr>
          <w:divsChild>
            <w:div w:id="953904996">
              <w:marLeft w:val="0"/>
              <w:marRight w:val="0"/>
              <w:marTop w:val="0"/>
              <w:marBottom w:val="0"/>
              <w:divBdr>
                <w:top w:val="none" w:sz="0" w:space="0" w:color="auto"/>
                <w:left w:val="none" w:sz="0" w:space="0" w:color="auto"/>
                <w:bottom w:val="none" w:sz="0" w:space="0" w:color="auto"/>
                <w:right w:val="none" w:sz="0" w:space="0" w:color="auto"/>
              </w:divBdr>
            </w:div>
          </w:divsChild>
        </w:div>
        <w:div w:id="416443336">
          <w:marLeft w:val="0"/>
          <w:marRight w:val="0"/>
          <w:marTop w:val="0"/>
          <w:marBottom w:val="0"/>
          <w:divBdr>
            <w:top w:val="none" w:sz="0" w:space="0" w:color="auto"/>
            <w:left w:val="none" w:sz="0" w:space="0" w:color="auto"/>
            <w:bottom w:val="none" w:sz="0" w:space="0" w:color="auto"/>
            <w:right w:val="none" w:sz="0" w:space="0" w:color="auto"/>
          </w:divBdr>
          <w:divsChild>
            <w:div w:id="33431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6851">
      <w:bodyDiv w:val="1"/>
      <w:marLeft w:val="0"/>
      <w:marRight w:val="0"/>
      <w:marTop w:val="0"/>
      <w:marBottom w:val="0"/>
      <w:divBdr>
        <w:top w:val="none" w:sz="0" w:space="0" w:color="auto"/>
        <w:left w:val="none" w:sz="0" w:space="0" w:color="auto"/>
        <w:bottom w:val="none" w:sz="0" w:space="0" w:color="auto"/>
        <w:right w:val="none" w:sz="0" w:space="0" w:color="auto"/>
      </w:divBdr>
      <w:divsChild>
        <w:div w:id="1863204892">
          <w:marLeft w:val="0"/>
          <w:marRight w:val="0"/>
          <w:marTop w:val="0"/>
          <w:marBottom w:val="0"/>
          <w:divBdr>
            <w:top w:val="none" w:sz="0" w:space="0" w:color="auto"/>
            <w:left w:val="none" w:sz="0" w:space="0" w:color="auto"/>
            <w:bottom w:val="none" w:sz="0" w:space="0" w:color="auto"/>
            <w:right w:val="none" w:sz="0" w:space="0" w:color="auto"/>
          </w:divBdr>
        </w:div>
        <w:div w:id="294676213">
          <w:marLeft w:val="0"/>
          <w:marRight w:val="0"/>
          <w:marTop w:val="0"/>
          <w:marBottom w:val="0"/>
          <w:divBdr>
            <w:top w:val="none" w:sz="0" w:space="0" w:color="auto"/>
            <w:left w:val="none" w:sz="0" w:space="0" w:color="auto"/>
            <w:bottom w:val="none" w:sz="0" w:space="0" w:color="auto"/>
            <w:right w:val="none" w:sz="0" w:space="0" w:color="auto"/>
          </w:divBdr>
        </w:div>
        <w:div w:id="1968927757">
          <w:marLeft w:val="0"/>
          <w:marRight w:val="0"/>
          <w:marTop w:val="0"/>
          <w:marBottom w:val="0"/>
          <w:divBdr>
            <w:top w:val="none" w:sz="0" w:space="0" w:color="auto"/>
            <w:left w:val="none" w:sz="0" w:space="0" w:color="auto"/>
            <w:bottom w:val="none" w:sz="0" w:space="0" w:color="auto"/>
            <w:right w:val="none" w:sz="0" w:space="0" w:color="auto"/>
          </w:divBdr>
        </w:div>
        <w:div w:id="917716973">
          <w:marLeft w:val="0"/>
          <w:marRight w:val="0"/>
          <w:marTop w:val="0"/>
          <w:marBottom w:val="0"/>
          <w:divBdr>
            <w:top w:val="none" w:sz="0" w:space="0" w:color="auto"/>
            <w:left w:val="none" w:sz="0" w:space="0" w:color="auto"/>
            <w:bottom w:val="none" w:sz="0" w:space="0" w:color="auto"/>
            <w:right w:val="none" w:sz="0" w:space="0" w:color="auto"/>
          </w:divBdr>
        </w:div>
      </w:divsChild>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4975">
      <w:bodyDiv w:val="1"/>
      <w:marLeft w:val="0"/>
      <w:marRight w:val="0"/>
      <w:marTop w:val="0"/>
      <w:marBottom w:val="0"/>
      <w:divBdr>
        <w:top w:val="none" w:sz="0" w:space="0" w:color="auto"/>
        <w:left w:val="none" w:sz="0" w:space="0" w:color="auto"/>
        <w:bottom w:val="none" w:sz="0" w:space="0" w:color="auto"/>
        <w:right w:val="none" w:sz="0" w:space="0" w:color="auto"/>
      </w:divBdr>
      <w:divsChild>
        <w:div w:id="420873484">
          <w:marLeft w:val="0"/>
          <w:marRight w:val="0"/>
          <w:marTop w:val="0"/>
          <w:marBottom w:val="0"/>
          <w:divBdr>
            <w:top w:val="none" w:sz="0" w:space="0" w:color="auto"/>
            <w:left w:val="none" w:sz="0" w:space="0" w:color="auto"/>
            <w:bottom w:val="none" w:sz="0" w:space="0" w:color="auto"/>
            <w:right w:val="none" w:sz="0" w:space="0" w:color="auto"/>
          </w:divBdr>
        </w:div>
        <w:div w:id="749275891">
          <w:marLeft w:val="0"/>
          <w:marRight w:val="0"/>
          <w:marTop w:val="0"/>
          <w:marBottom w:val="0"/>
          <w:divBdr>
            <w:top w:val="none" w:sz="0" w:space="0" w:color="auto"/>
            <w:left w:val="none" w:sz="0" w:space="0" w:color="auto"/>
            <w:bottom w:val="none" w:sz="0" w:space="0" w:color="auto"/>
            <w:right w:val="none" w:sz="0" w:space="0" w:color="auto"/>
          </w:divBdr>
        </w:div>
        <w:div w:id="141392400">
          <w:marLeft w:val="0"/>
          <w:marRight w:val="0"/>
          <w:marTop w:val="0"/>
          <w:marBottom w:val="0"/>
          <w:divBdr>
            <w:top w:val="none" w:sz="0" w:space="0" w:color="auto"/>
            <w:left w:val="none" w:sz="0" w:space="0" w:color="auto"/>
            <w:bottom w:val="none" w:sz="0" w:space="0" w:color="auto"/>
            <w:right w:val="none" w:sz="0" w:space="0" w:color="auto"/>
          </w:divBdr>
        </w:div>
        <w:div w:id="1685206445">
          <w:marLeft w:val="0"/>
          <w:marRight w:val="0"/>
          <w:marTop w:val="0"/>
          <w:marBottom w:val="0"/>
          <w:divBdr>
            <w:top w:val="none" w:sz="0" w:space="0" w:color="auto"/>
            <w:left w:val="none" w:sz="0" w:space="0" w:color="auto"/>
            <w:bottom w:val="none" w:sz="0" w:space="0" w:color="auto"/>
            <w:right w:val="none" w:sz="0" w:space="0" w:color="auto"/>
          </w:divBdr>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BD878-AFFB-4181-A0DD-6DBADDBA6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1665</TotalTime>
  <Pages>4</Pages>
  <Words>975</Words>
  <Characters>5559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35</cp:revision>
  <cp:lastPrinted>2025-01-09T17:35:00Z</cp:lastPrinted>
  <dcterms:created xsi:type="dcterms:W3CDTF">2026-01-12T17:39:00Z</dcterms:created>
  <dcterms:modified xsi:type="dcterms:W3CDTF">2026-01-13T21:32:00Z</dcterms:modified>
</cp:coreProperties>
</file>