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6F6B8E">
        <w:rPr>
          <w:rFonts w:ascii="Times New Roman" w:hAnsi="Times New Roman" w:cs="Times New Roman"/>
          <w:b/>
          <w:sz w:val="24"/>
          <w:szCs w:val="24"/>
          <w:u w:val="single"/>
        </w:rPr>
        <w:t>AUGUST 28</w:t>
      </w:r>
      <w:r w:rsidR="0043788E">
        <w:rPr>
          <w:rFonts w:ascii="Times New Roman" w:hAnsi="Times New Roman" w:cs="Times New Roman"/>
          <w:b/>
          <w:sz w:val="24"/>
          <w:szCs w:val="24"/>
          <w:u w:val="single"/>
        </w:rPr>
        <w:t>, 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B305C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F6B8E">
        <w:rPr>
          <w:rFonts w:ascii="Times New Roman" w:hAnsi="Times New Roman" w:cs="Times New Roman"/>
          <w:b/>
          <w:sz w:val="24"/>
          <w:szCs w:val="24"/>
        </w:rPr>
        <w:t xml:space="preserve">KATHLEEN JENKINS, LOIS GIANNI, </w:t>
      </w:r>
      <w:r w:rsidR="002A546B">
        <w:rPr>
          <w:rFonts w:ascii="Times New Roman" w:hAnsi="Times New Roman" w:cs="Times New Roman"/>
          <w:b/>
          <w:sz w:val="24"/>
          <w:szCs w:val="24"/>
        </w:rPr>
        <w:t xml:space="preserve">HENRI GIGNOUX,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ALFRED REYNOLDS, BECKY AMES</w:t>
      </w:r>
      <w:r w:rsidR="00977462">
        <w:rPr>
          <w:rFonts w:ascii="Times New Roman" w:hAnsi="Times New Roman" w:cs="Times New Roman"/>
          <w:b/>
          <w:sz w:val="24"/>
          <w:szCs w:val="24"/>
        </w:rPr>
        <w:t xml:space="preserve">, </w:t>
      </w:r>
    </w:p>
    <w:p w:rsidR="00977462" w:rsidRDefault="006F6B8E"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proofErr w:type="gramStart"/>
      <w:r w:rsidR="006F6B8E">
        <w:rPr>
          <w:rFonts w:ascii="Times New Roman" w:hAnsi="Times New Roman" w:cs="Times New Roman"/>
          <w:b/>
          <w:sz w:val="24"/>
          <w:szCs w:val="24"/>
        </w:rPr>
        <w:t xml:space="preserve">AUGUST </w:t>
      </w:r>
      <w:r w:rsidR="002A546B">
        <w:rPr>
          <w:rFonts w:ascii="Times New Roman" w:hAnsi="Times New Roman" w:cs="Times New Roman"/>
          <w:b/>
          <w:sz w:val="24"/>
          <w:szCs w:val="24"/>
        </w:rPr>
        <w:t xml:space="preserve"> </w:t>
      </w:r>
      <w:r w:rsidR="006F6B8E">
        <w:rPr>
          <w:rFonts w:ascii="Times New Roman" w:hAnsi="Times New Roman" w:cs="Times New Roman"/>
          <w:b/>
          <w:sz w:val="24"/>
          <w:szCs w:val="24"/>
        </w:rPr>
        <w:t>14</w:t>
      </w:r>
      <w:proofErr w:type="gramEnd"/>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Default="00FC3977" w:rsidP="00FC3977">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362652">
        <w:rPr>
          <w:rFonts w:ascii="Times New Roman" w:hAnsi="Times New Roman" w:cs="Times New Roman"/>
          <w:sz w:val="24"/>
          <w:szCs w:val="24"/>
        </w:rPr>
        <w:t>Gignoux</w:t>
      </w:r>
      <w:proofErr w:type="spellEnd"/>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r w:rsidR="006F6B8E">
        <w:rPr>
          <w:rFonts w:ascii="Times New Roman" w:hAnsi="Times New Roman" w:cs="Times New Roman"/>
          <w:sz w:val="24"/>
          <w:szCs w:val="24"/>
        </w:rPr>
        <w:t xml:space="preserve">Reynolds </w:t>
      </w:r>
      <w:r w:rsidR="00993BAE">
        <w:rPr>
          <w:rFonts w:ascii="Times New Roman" w:hAnsi="Times New Roman" w:cs="Times New Roman"/>
          <w:sz w:val="24"/>
          <w:szCs w:val="24"/>
        </w:rPr>
        <w:t>seconded the motion. All others approved.</w:t>
      </w:r>
      <w:r w:rsidR="00191B7E">
        <w:rPr>
          <w:rFonts w:ascii="Times New Roman" w:hAnsi="Times New Roman" w:cs="Times New Roman"/>
          <w:sz w:val="24"/>
          <w:szCs w:val="24"/>
        </w:rPr>
        <w:t xml:space="preserve"> </w:t>
      </w:r>
    </w:p>
    <w:p w:rsidR="000E36A8" w:rsidRPr="0038355F"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F3D4E" w:rsidRDefault="00EB38D4" w:rsidP="00DE7C4F">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Potential Buyers of Lot 15-1 in Prospect:</w:t>
      </w:r>
    </w:p>
    <w:p w:rsidR="005C64EA" w:rsidRDefault="00EB38D4" w:rsidP="00DE7C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have been two inquiries about a property in town, lot 15-1. Matt Chaney and Daniel </w:t>
      </w:r>
      <w:proofErr w:type="gramStart"/>
      <w:r>
        <w:rPr>
          <w:rFonts w:ascii="Times New Roman" w:hAnsi="Times New Roman" w:cs="Times New Roman"/>
          <w:sz w:val="24"/>
          <w:szCs w:val="24"/>
        </w:rPr>
        <w:t>Little</w:t>
      </w:r>
      <w:proofErr w:type="gramEnd"/>
      <w:r>
        <w:rPr>
          <w:rFonts w:ascii="Times New Roman" w:hAnsi="Times New Roman" w:cs="Times New Roman"/>
          <w:sz w:val="24"/>
          <w:szCs w:val="24"/>
        </w:rPr>
        <w:t xml:space="preserve"> have both asked about</w:t>
      </w:r>
      <w:r w:rsidR="008D5323">
        <w:rPr>
          <w:rFonts w:ascii="Times New Roman" w:hAnsi="Times New Roman" w:cs="Times New Roman"/>
          <w:sz w:val="24"/>
          <w:szCs w:val="24"/>
        </w:rPr>
        <w:t xml:space="preserve"> building on the property. Per the Attorney </w:t>
      </w:r>
      <w:r w:rsidR="008D5323" w:rsidRPr="008D5323">
        <w:rPr>
          <w:rFonts w:ascii="Times New Roman" w:hAnsi="Times New Roman" w:cs="Times New Roman"/>
          <w:b/>
          <w:i/>
          <w:sz w:val="24"/>
          <w:szCs w:val="24"/>
        </w:rPr>
        <w:t>“It is always best practice to avoid telling a prospective buyer what can or cannot be done with a property, without having an application before you. While a bit cold, I would suggest responding that “I’m afraid we are unable to provide guidance on what can be done with a property without a complete application having been filed. Buyers are encouraged to consult with a building professional and/or lawyer as part of their due diligence related to a purchase”.</w:t>
      </w:r>
      <w:r w:rsidR="008D5323">
        <w:rPr>
          <w:rFonts w:ascii="Times New Roman" w:hAnsi="Times New Roman" w:cs="Times New Roman"/>
          <w:sz w:val="24"/>
          <w:szCs w:val="24"/>
        </w:rPr>
        <w:t xml:space="preserve"> </w:t>
      </w:r>
    </w:p>
    <w:p w:rsidR="008D5323" w:rsidRDefault="008D5323" w:rsidP="00DE7C4F">
      <w:pPr>
        <w:spacing w:after="0" w:line="240" w:lineRule="auto"/>
        <w:rPr>
          <w:rFonts w:ascii="Times New Roman" w:hAnsi="Times New Roman" w:cs="Times New Roman"/>
          <w:sz w:val="24"/>
          <w:szCs w:val="24"/>
        </w:rPr>
      </w:pPr>
    </w:p>
    <w:p w:rsidR="008D5323" w:rsidRPr="008D5323" w:rsidRDefault="008D5323" w:rsidP="00DE7C4F">
      <w:pPr>
        <w:spacing w:after="0" w:line="240" w:lineRule="auto"/>
        <w:rPr>
          <w:rFonts w:ascii="Times New Roman" w:hAnsi="Times New Roman" w:cs="Times New Roman"/>
          <w:sz w:val="24"/>
          <w:szCs w:val="24"/>
        </w:rPr>
      </w:pPr>
      <w:r>
        <w:rPr>
          <w:rFonts w:ascii="Times New Roman" w:hAnsi="Times New Roman" w:cs="Times New Roman"/>
          <w:sz w:val="24"/>
          <w:szCs w:val="24"/>
        </w:rPr>
        <w:t>Jenkins will email both individuals noting the suggestion from the attorney and inviting them to a Planning Board meeting.</w:t>
      </w:r>
    </w:p>
    <w:p w:rsidR="00CE7674" w:rsidRDefault="00CE7674" w:rsidP="00DE7C4F">
      <w:pPr>
        <w:spacing w:after="0" w:line="240" w:lineRule="auto"/>
        <w:rPr>
          <w:rFonts w:ascii="Times New Roman" w:hAnsi="Times New Roman" w:cs="Times New Roman"/>
          <w:sz w:val="24"/>
          <w:szCs w:val="24"/>
        </w:rPr>
      </w:pPr>
    </w:p>
    <w:p w:rsidR="00F51FD3" w:rsidRDefault="00A25639" w:rsidP="00F51FD3">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Mary </w:t>
      </w:r>
      <w:proofErr w:type="spellStart"/>
      <w:r>
        <w:rPr>
          <w:rFonts w:ascii="Times New Roman" w:hAnsi="Times New Roman" w:cs="Times New Roman"/>
          <w:b/>
          <w:sz w:val="24"/>
          <w:szCs w:val="24"/>
        </w:rPr>
        <w:t>Szatkowski</w:t>
      </w:r>
      <w:proofErr w:type="spellEnd"/>
      <w:r>
        <w:rPr>
          <w:rFonts w:ascii="Times New Roman" w:hAnsi="Times New Roman" w:cs="Times New Roman"/>
          <w:b/>
          <w:sz w:val="24"/>
          <w:szCs w:val="24"/>
        </w:rPr>
        <w:t xml:space="preserve"> and John </w:t>
      </w:r>
      <w:proofErr w:type="spellStart"/>
      <w:r>
        <w:rPr>
          <w:rFonts w:ascii="Times New Roman" w:hAnsi="Times New Roman" w:cs="Times New Roman"/>
          <w:b/>
          <w:sz w:val="24"/>
          <w:szCs w:val="24"/>
        </w:rPr>
        <w:t>Hopeck</w:t>
      </w:r>
      <w:proofErr w:type="spellEnd"/>
      <w:r>
        <w:rPr>
          <w:rFonts w:ascii="Times New Roman" w:hAnsi="Times New Roman" w:cs="Times New Roman"/>
          <w:b/>
          <w:sz w:val="24"/>
          <w:szCs w:val="24"/>
        </w:rPr>
        <w:t xml:space="preserve"> – Decide on Aquifer Map</w:t>
      </w:r>
      <w:r w:rsidR="001378C2">
        <w:rPr>
          <w:rFonts w:ascii="Times New Roman" w:hAnsi="Times New Roman" w:cs="Times New Roman"/>
          <w:b/>
          <w:sz w:val="24"/>
          <w:szCs w:val="24"/>
        </w:rPr>
        <w:t xml:space="preserve"> </w:t>
      </w:r>
      <w:r w:rsidR="00F51FD3" w:rsidRPr="00F51FD3">
        <w:rPr>
          <w:rFonts w:ascii="Times New Roman" w:hAnsi="Times New Roman" w:cs="Times New Roman"/>
          <w:b/>
          <w:sz w:val="24"/>
          <w:szCs w:val="24"/>
        </w:rPr>
        <w:t>:</w:t>
      </w:r>
    </w:p>
    <w:p w:rsidR="001378C2" w:rsidRDefault="00A25639"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said a print out of a map detailing the town lines and roads would be very helpful to the Planning Board and Land Use Committee. Jones will confer with the Land Use Committee and see if there is anything else they have for map preferences. Jenkins mentioned they may want to reach out to John </w:t>
      </w:r>
      <w:proofErr w:type="spellStart"/>
      <w:r>
        <w:rPr>
          <w:rFonts w:ascii="Times New Roman" w:hAnsi="Times New Roman" w:cs="Times New Roman"/>
          <w:sz w:val="24"/>
          <w:szCs w:val="24"/>
        </w:rPr>
        <w:t>Hopeck</w:t>
      </w:r>
      <w:proofErr w:type="spellEnd"/>
      <w:r>
        <w:rPr>
          <w:rFonts w:ascii="Times New Roman" w:hAnsi="Times New Roman" w:cs="Times New Roman"/>
          <w:sz w:val="24"/>
          <w:szCs w:val="24"/>
        </w:rPr>
        <w:t xml:space="preserve"> for more details.</w:t>
      </w:r>
    </w:p>
    <w:p w:rsidR="009F0316" w:rsidRDefault="009F0316" w:rsidP="00EF6FCB">
      <w:pPr>
        <w:spacing w:after="0" w:line="240" w:lineRule="auto"/>
        <w:rPr>
          <w:rFonts w:ascii="Times New Roman" w:hAnsi="Times New Roman" w:cs="Times New Roman"/>
          <w:sz w:val="24"/>
          <w:szCs w:val="24"/>
        </w:rPr>
      </w:pPr>
    </w:p>
    <w:p w:rsidR="009F0316" w:rsidRDefault="009F0316" w:rsidP="00EF6FCB">
      <w:pPr>
        <w:spacing w:after="0" w:line="240" w:lineRule="auto"/>
        <w:rPr>
          <w:rFonts w:ascii="Times New Roman" w:hAnsi="Times New Roman" w:cs="Times New Roman"/>
          <w:sz w:val="24"/>
          <w:szCs w:val="24"/>
        </w:rPr>
      </w:pPr>
    </w:p>
    <w:p w:rsidR="009F0316" w:rsidRDefault="009F0316" w:rsidP="009F0316">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7F0FD9" w:rsidRDefault="007F0FD9" w:rsidP="00E604E2">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Review of Municipal Officers Meeting/Public Hearing &amp; Correspondence from the Town Attorney:</w:t>
      </w:r>
    </w:p>
    <w:p w:rsidR="007F0FD9" w:rsidRDefault="007F0FD9" w:rsidP="007F0FD9">
      <w:pPr>
        <w:rPr>
          <w:rFonts w:ascii="Times New Roman" w:hAnsi="Times New Roman" w:cs="Times New Roman"/>
          <w:b/>
          <w:i/>
          <w:sz w:val="24"/>
          <w:szCs w:val="24"/>
        </w:rPr>
      </w:pPr>
      <w:r>
        <w:rPr>
          <w:rFonts w:ascii="Times New Roman" w:hAnsi="Times New Roman" w:cs="Times New Roman"/>
          <w:sz w:val="24"/>
          <w:szCs w:val="24"/>
        </w:rPr>
        <w:t xml:space="preserve">The Municipal Officers held a Public Hearing and invited the Planning Board in case the Public had any questions concerning a Solar Ordinance and Setbacks in the Minimum Lot Size </w:t>
      </w:r>
      <w:r>
        <w:rPr>
          <w:rFonts w:ascii="Times New Roman" w:hAnsi="Times New Roman" w:cs="Times New Roman"/>
          <w:sz w:val="24"/>
          <w:szCs w:val="24"/>
        </w:rPr>
        <w:lastRenderedPageBreak/>
        <w:t xml:space="preserve">Ordinance. This meeting was held at a regular Municipal Officers meeting on Wednesday, August 20, 2025. </w:t>
      </w:r>
      <w:r w:rsidR="00D90958">
        <w:rPr>
          <w:rFonts w:ascii="Times New Roman" w:hAnsi="Times New Roman" w:cs="Times New Roman"/>
          <w:sz w:val="24"/>
          <w:szCs w:val="24"/>
        </w:rPr>
        <w:t xml:space="preserve">A vote was taken at the meeting and it was clear that the public did not want any further commercial solar arrays in Prospect. </w:t>
      </w:r>
      <w:r w:rsidR="009E754B">
        <w:rPr>
          <w:rFonts w:ascii="Times New Roman" w:hAnsi="Times New Roman" w:cs="Times New Roman"/>
          <w:sz w:val="24"/>
          <w:szCs w:val="24"/>
        </w:rPr>
        <w:t xml:space="preserve">The Municipal Officers tasked the Planning Board with creating a Solar Array Ordinance not allowing any commercial solar in Town. Per the Attorney: </w:t>
      </w:r>
      <w:r w:rsidR="009E754B" w:rsidRPr="009E754B">
        <w:rPr>
          <w:rFonts w:ascii="Times New Roman" w:hAnsi="Times New Roman" w:cs="Times New Roman"/>
          <w:b/>
          <w:i/>
          <w:sz w:val="24"/>
          <w:szCs w:val="24"/>
        </w:rPr>
        <w:t>“I do think it’s important that the Town articulate the reason why commercial solar arrays can’t be sustained anywhere in town. If a developer wished to challenge this on the grounds that the regulation is a taking, they could find some success”.</w:t>
      </w:r>
    </w:p>
    <w:p w:rsidR="009F0316" w:rsidRDefault="009E754B"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There was a discussion about the setbacks in the Minimum Lot Size Ordinance at this meeting. Planning Board members referenced Section VIII, Appeal, a. undue hardship</w:t>
      </w:r>
      <w:r w:rsidR="009631D4">
        <w:rPr>
          <w:rFonts w:ascii="Times New Roman" w:hAnsi="Times New Roman" w:cs="Times New Roman"/>
          <w:sz w:val="24"/>
          <w:szCs w:val="24"/>
        </w:rPr>
        <w:t xml:space="preserve">, #4 change or (typo) </w:t>
      </w:r>
      <w:r w:rsidR="009631D4" w:rsidRPr="009631D4">
        <w:rPr>
          <w:rFonts w:ascii="Times New Roman" w:hAnsi="Times New Roman" w:cs="Times New Roman"/>
          <w:b/>
          <w:i/>
          <w:sz w:val="24"/>
          <w:szCs w:val="24"/>
        </w:rPr>
        <w:t>to of</w:t>
      </w:r>
      <w:r w:rsidR="009631D4">
        <w:rPr>
          <w:rFonts w:ascii="Times New Roman" w:hAnsi="Times New Roman" w:cs="Times New Roman"/>
          <w:sz w:val="24"/>
          <w:szCs w:val="24"/>
        </w:rPr>
        <w:t xml:space="preserve"> but that section could be reviewed on behalf of a landowner as well as b. </w:t>
      </w:r>
      <w:r w:rsidR="009631D4" w:rsidRPr="009631D4">
        <w:rPr>
          <w:rFonts w:ascii="Times New Roman" w:hAnsi="Times New Roman" w:cs="Times New Roman"/>
          <w:b/>
          <w:i/>
          <w:sz w:val="24"/>
          <w:szCs w:val="24"/>
        </w:rPr>
        <w:t>removing</w:t>
      </w:r>
      <w:r w:rsidR="009631D4">
        <w:rPr>
          <w:rFonts w:ascii="Times New Roman" w:hAnsi="Times New Roman" w:cs="Times New Roman"/>
          <w:sz w:val="24"/>
          <w:szCs w:val="24"/>
        </w:rPr>
        <w:t xml:space="preserve"> </w:t>
      </w:r>
      <w:r w:rsidR="009631D4" w:rsidRPr="009631D4">
        <w:rPr>
          <w:rFonts w:ascii="Times New Roman" w:hAnsi="Times New Roman" w:cs="Times New Roman"/>
          <w:b/>
          <w:i/>
          <w:sz w:val="24"/>
          <w:szCs w:val="24"/>
        </w:rPr>
        <w:t>not</w:t>
      </w:r>
      <w:r w:rsidR="009631D4">
        <w:rPr>
          <w:rFonts w:ascii="Times New Roman" w:hAnsi="Times New Roman" w:cs="Times New Roman"/>
          <w:sz w:val="24"/>
          <w:szCs w:val="24"/>
        </w:rPr>
        <w:t xml:space="preserve"> and changing of (typo) </w:t>
      </w:r>
      <w:r w:rsidR="009631D4" w:rsidRPr="009631D4">
        <w:rPr>
          <w:rFonts w:ascii="Times New Roman" w:hAnsi="Times New Roman" w:cs="Times New Roman"/>
          <w:b/>
          <w:i/>
          <w:sz w:val="24"/>
          <w:szCs w:val="24"/>
        </w:rPr>
        <w:t>to or</w:t>
      </w:r>
      <w:r w:rsidR="009631D4">
        <w:rPr>
          <w:rFonts w:ascii="Times New Roman" w:hAnsi="Times New Roman" w:cs="Times New Roman"/>
          <w:sz w:val="24"/>
          <w:szCs w:val="24"/>
        </w:rPr>
        <w:t>. The Planning Board wanted the Public to know there was an Appeal process available.</w:t>
      </w:r>
    </w:p>
    <w:p w:rsidR="009631D4" w:rsidRDefault="009631D4" w:rsidP="00EF6FCB">
      <w:pPr>
        <w:spacing w:after="0" w:line="240" w:lineRule="auto"/>
        <w:rPr>
          <w:rFonts w:ascii="Times New Roman" w:hAnsi="Times New Roman" w:cs="Times New Roman"/>
          <w:sz w:val="24"/>
          <w:szCs w:val="24"/>
        </w:rPr>
      </w:pPr>
    </w:p>
    <w:p w:rsidR="009631D4" w:rsidRDefault="009631D4"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setback causing questions by the Public is Section IV, </w:t>
      </w:r>
      <w:proofErr w:type="gramStart"/>
      <w:r>
        <w:rPr>
          <w:rFonts w:ascii="Times New Roman" w:hAnsi="Times New Roman" w:cs="Times New Roman"/>
          <w:sz w:val="24"/>
          <w:szCs w:val="24"/>
        </w:rPr>
        <w:t>Specifications,</w:t>
      </w:r>
      <w:proofErr w:type="gramEnd"/>
      <w:r>
        <w:rPr>
          <w:rFonts w:ascii="Times New Roman" w:hAnsi="Times New Roman" w:cs="Times New Roman"/>
          <w:sz w:val="24"/>
          <w:szCs w:val="24"/>
        </w:rPr>
        <w:t xml:space="preserve"> B. set back a minimum of 40 feet ……</w:t>
      </w:r>
    </w:p>
    <w:p w:rsidR="009631D4" w:rsidRDefault="009631D4" w:rsidP="00EF6FCB">
      <w:pPr>
        <w:spacing w:after="0" w:line="240" w:lineRule="auto"/>
        <w:rPr>
          <w:rFonts w:ascii="Times New Roman" w:hAnsi="Times New Roman" w:cs="Times New Roman"/>
          <w:sz w:val="24"/>
          <w:szCs w:val="24"/>
        </w:rPr>
      </w:pPr>
    </w:p>
    <w:p w:rsidR="009631D4" w:rsidRDefault="009631D4" w:rsidP="00EF6FCB">
      <w:pPr>
        <w:spacing w:after="0" w:line="240" w:lineRule="auto"/>
        <w:rPr>
          <w:rFonts w:ascii="Times New Roman" w:hAnsi="Times New Roman" w:cs="Times New Roman"/>
          <w:b/>
          <w:i/>
          <w:sz w:val="24"/>
          <w:szCs w:val="24"/>
        </w:rPr>
      </w:pPr>
      <w:r>
        <w:rPr>
          <w:rFonts w:ascii="Times New Roman" w:hAnsi="Times New Roman" w:cs="Times New Roman"/>
          <w:sz w:val="24"/>
          <w:szCs w:val="24"/>
        </w:rPr>
        <w:t xml:space="preserve">Per the Attorney: </w:t>
      </w:r>
      <w:r w:rsidRPr="009631D4">
        <w:rPr>
          <w:rFonts w:ascii="Times New Roman" w:hAnsi="Times New Roman" w:cs="Times New Roman"/>
          <w:b/>
          <w:i/>
          <w:sz w:val="24"/>
          <w:szCs w:val="24"/>
        </w:rPr>
        <w:t>“The Town’s ordinance cannot override state law as to set back from state and state-aid highways. I’ve reprinted the relevant statue from Title 23 below – note that it has required setbacks from centerline, prohibits all installations within the full width of the right of way (which is often much larger than the traveled way), and from the edge of the way”.</w:t>
      </w:r>
    </w:p>
    <w:p w:rsidR="009631D4" w:rsidRDefault="009631D4" w:rsidP="00EF6FCB">
      <w:pPr>
        <w:spacing w:after="0" w:line="240" w:lineRule="auto"/>
        <w:rPr>
          <w:rFonts w:ascii="Times New Roman" w:hAnsi="Times New Roman" w:cs="Times New Roman"/>
          <w:b/>
          <w:i/>
          <w:sz w:val="24"/>
          <w:szCs w:val="24"/>
        </w:rPr>
      </w:pPr>
    </w:p>
    <w:p w:rsidR="009631D4" w:rsidRDefault="009631D4" w:rsidP="00EF6FCB">
      <w:pPr>
        <w:spacing w:after="0" w:line="240" w:lineRule="auto"/>
        <w:rPr>
          <w:rFonts w:ascii="Times New Roman" w:hAnsi="Times New Roman" w:cs="Times New Roman"/>
          <w:b/>
          <w:i/>
          <w:sz w:val="24"/>
          <w:szCs w:val="24"/>
        </w:rPr>
      </w:pPr>
      <w:r>
        <w:rPr>
          <w:rFonts w:ascii="Times New Roman" w:hAnsi="Times New Roman" w:cs="Times New Roman"/>
          <w:b/>
          <w:i/>
          <w:sz w:val="24"/>
          <w:szCs w:val="24"/>
        </w:rPr>
        <w:t>As a matter of good planning, I think minimum setbacks from both public and private ways are sensible. They allow for roads to be expanded in the future as areas become more populated and roads potentially get taken over by the municipality and improved.</w:t>
      </w:r>
    </w:p>
    <w:p w:rsidR="009631D4" w:rsidRDefault="009631D4" w:rsidP="00EF6FCB">
      <w:pPr>
        <w:spacing w:after="0" w:line="240" w:lineRule="auto"/>
        <w:rPr>
          <w:rFonts w:ascii="Times New Roman" w:hAnsi="Times New Roman" w:cs="Times New Roman"/>
          <w:b/>
          <w:i/>
          <w:sz w:val="24"/>
          <w:szCs w:val="24"/>
        </w:rPr>
      </w:pPr>
      <w:r>
        <w:rPr>
          <w:rFonts w:ascii="Times New Roman" w:hAnsi="Times New Roman" w:cs="Times New Roman"/>
          <w:b/>
          <w:i/>
          <w:sz w:val="24"/>
          <w:szCs w:val="24"/>
        </w:rPr>
        <w:t xml:space="preserve">Because the width of </w:t>
      </w:r>
      <w:proofErr w:type="gramStart"/>
      <w:r>
        <w:rPr>
          <w:rFonts w:ascii="Times New Roman" w:hAnsi="Times New Roman" w:cs="Times New Roman"/>
          <w:b/>
          <w:i/>
          <w:sz w:val="24"/>
          <w:szCs w:val="24"/>
        </w:rPr>
        <w:t>ROW’s vary</w:t>
      </w:r>
      <w:proofErr w:type="gramEnd"/>
      <w:r>
        <w:rPr>
          <w:rFonts w:ascii="Times New Roman" w:hAnsi="Times New Roman" w:cs="Times New Roman"/>
          <w:b/>
          <w:i/>
          <w:sz w:val="24"/>
          <w:szCs w:val="24"/>
        </w:rPr>
        <w:t xml:space="preserve">, I like ordinances to consider both centerline and side line setbacks. 50’ and 15-20 feet are the most commonly used numbers. Sample language might read, “All </w:t>
      </w:r>
      <w:r w:rsidR="007A3BEB">
        <w:rPr>
          <w:rFonts w:ascii="Times New Roman" w:hAnsi="Times New Roman" w:cs="Times New Roman"/>
          <w:b/>
          <w:i/>
          <w:sz w:val="24"/>
          <w:szCs w:val="24"/>
        </w:rPr>
        <w:t>s</w:t>
      </w:r>
      <w:r>
        <w:rPr>
          <w:rFonts w:ascii="Times New Roman" w:hAnsi="Times New Roman" w:cs="Times New Roman"/>
          <w:b/>
          <w:i/>
          <w:sz w:val="24"/>
          <w:szCs w:val="24"/>
        </w:rPr>
        <w:t>tructures</w:t>
      </w:r>
      <w:r w:rsidR="007A3BEB">
        <w:rPr>
          <w:rFonts w:ascii="Times New Roman" w:hAnsi="Times New Roman" w:cs="Times New Roman"/>
          <w:b/>
          <w:i/>
          <w:sz w:val="24"/>
          <w:szCs w:val="24"/>
        </w:rPr>
        <w:t xml:space="preserve"> shall be set back 50’ from the centerline of a public or private way, or 15’ from the edge of the right of way of the public or private way, whichever is greater. Setback from a state or state aid highway shall comply with 23 M.R.S. Section 1401-A, as may be amended from time to time”.</w:t>
      </w:r>
    </w:p>
    <w:p w:rsidR="00173D4F" w:rsidRDefault="00173D4F" w:rsidP="00EF6FCB">
      <w:pPr>
        <w:spacing w:after="0" w:line="240" w:lineRule="auto"/>
        <w:rPr>
          <w:rFonts w:ascii="Times New Roman" w:hAnsi="Times New Roman" w:cs="Times New Roman"/>
          <w:b/>
          <w:i/>
          <w:sz w:val="24"/>
          <w:szCs w:val="24"/>
        </w:rPr>
      </w:pPr>
    </w:p>
    <w:p w:rsidR="00CE7674" w:rsidRDefault="00173D4F"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The Planning Board will further discuss the 25-40 foot setback.</w:t>
      </w:r>
    </w:p>
    <w:p w:rsidR="00DB3A92" w:rsidRDefault="00DB3A92" w:rsidP="00EF6FCB">
      <w:pPr>
        <w:spacing w:after="0" w:line="240" w:lineRule="auto"/>
        <w:rPr>
          <w:rFonts w:ascii="Times New Roman" w:hAnsi="Times New Roman" w:cs="Times New Roman"/>
          <w:sz w:val="24"/>
          <w:szCs w:val="24"/>
        </w:rPr>
      </w:pPr>
    </w:p>
    <w:p w:rsidR="00DB3A92" w:rsidRPr="00EF6FCB" w:rsidRDefault="00DB3A92" w:rsidP="00EF6FCB">
      <w:pPr>
        <w:spacing w:after="0" w:line="240" w:lineRule="auto"/>
        <w:rPr>
          <w:rFonts w:ascii="Times New Roman" w:hAnsi="Times New Roman" w:cs="Times New Roman"/>
          <w:sz w:val="24"/>
          <w:szCs w:val="24"/>
        </w:rPr>
      </w:pPr>
      <w:r>
        <w:rPr>
          <w:rFonts w:ascii="Times New Roman" w:hAnsi="Times New Roman" w:cs="Times New Roman"/>
          <w:sz w:val="24"/>
          <w:szCs w:val="24"/>
        </w:rPr>
        <w:t>The Municipal Officers received a copy of the Attorney’s email comments as well.</w:t>
      </w:r>
    </w:p>
    <w:p w:rsidR="00D757BA" w:rsidRDefault="00426D76" w:rsidP="009F0316">
      <w:pPr>
        <w:pStyle w:val="ListParagraph"/>
        <w:numPr>
          <w:ilvl w:val="0"/>
          <w:numId w:val="22"/>
        </w:numPr>
        <w:spacing w:before="240" w:line="240" w:lineRule="auto"/>
        <w:rPr>
          <w:rFonts w:ascii="Times New Roman" w:hAnsi="Times New Roman" w:cs="Times New Roman"/>
          <w:b/>
          <w:sz w:val="24"/>
          <w:szCs w:val="24"/>
        </w:rPr>
      </w:pPr>
      <w:r>
        <w:rPr>
          <w:rFonts w:ascii="Times New Roman" w:hAnsi="Times New Roman" w:cs="Times New Roman"/>
          <w:b/>
          <w:sz w:val="24"/>
          <w:szCs w:val="24"/>
        </w:rPr>
        <w:t>OLD BUSINESS:</w:t>
      </w:r>
    </w:p>
    <w:p w:rsidR="001924EA" w:rsidRDefault="004451CF" w:rsidP="009F0316">
      <w:pPr>
        <w:pStyle w:val="ListParagraph"/>
        <w:numPr>
          <w:ilvl w:val="1"/>
          <w:numId w:val="32"/>
        </w:numPr>
        <w:spacing w:after="0"/>
        <w:rPr>
          <w:rFonts w:ascii="Times New Roman" w:hAnsi="Times New Roman" w:cs="Times New Roman"/>
          <w:b/>
          <w:sz w:val="24"/>
          <w:szCs w:val="24"/>
        </w:rPr>
      </w:pPr>
      <w:r>
        <w:rPr>
          <w:rFonts w:ascii="Times New Roman" w:hAnsi="Times New Roman" w:cs="Times New Roman"/>
          <w:b/>
          <w:sz w:val="24"/>
          <w:szCs w:val="24"/>
        </w:rPr>
        <w:t>Commercial Solar Array Ordinance: Directive to Prohibit Future Commercial Solar Arrays</w:t>
      </w:r>
      <w:r w:rsidR="001924EA">
        <w:rPr>
          <w:rFonts w:ascii="Times New Roman" w:hAnsi="Times New Roman" w:cs="Times New Roman"/>
          <w:b/>
          <w:sz w:val="24"/>
          <w:szCs w:val="24"/>
        </w:rPr>
        <w:t>:</w:t>
      </w:r>
    </w:p>
    <w:p w:rsidR="00DB3A92" w:rsidRDefault="006E610D" w:rsidP="00F560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It was agreed by the Planning Board that we would use the Town of </w:t>
      </w:r>
      <w:proofErr w:type="spellStart"/>
      <w:r>
        <w:rPr>
          <w:rFonts w:ascii="Times New Roman" w:hAnsi="Times New Roman" w:cs="Times New Roman"/>
          <w:sz w:val="24"/>
          <w:szCs w:val="24"/>
        </w:rPr>
        <w:t>Sangerville</w:t>
      </w:r>
      <w:proofErr w:type="spellEnd"/>
      <w:r>
        <w:rPr>
          <w:rFonts w:ascii="Times New Roman" w:hAnsi="Times New Roman" w:cs="Times New Roman"/>
          <w:sz w:val="24"/>
          <w:szCs w:val="24"/>
        </w:rPr>
        <w:t xml:space="preserve"> Solar Array Ordinance as a template and reference the Town of Morrill Solar Array Ordinance as well. </w:t>
      </w:r>
      <w:r w:rsidR="00B75893">
        <w:rPr>
          <w:rFonts w:ascii="Times New Roman" w:hAnsi="Times New Roman" w:cs="Times New Roman"/>
          <w:sz w:val="24"/>
          <w:szCs w:val="24"/>
        </w:rPr>
        <w:t xml:space="preserve">The Planning Board started a review of the </w:t>
      </w:r>
      <w:proofErr w:type="spellStart"/>
      <w:r w:rsidR="00B75893">
        <w:rPr>
          <w:rFonts w:ascii="Times New Roman" w:hAnsi="Times New Roman" w:cs="Times New Roman"/>
          <w:sz w:val="24"/>
          <w:szCs w:val="24"/>
        </w:rPr>
        <w:t>Sangerville</w:t>
      </w:r>
      <w:proofErr w:type="spellEnd"/>
      <w:r w:rsidR="00B75893">
        <w:rPr>
          <w:rFonts w:ascii="Times New Roman" w:hAnsi="Times New Roman" w:cs="Times New Roman"/>
          <w:sz w:val="24"/>
          <w:szCs w:val="24"/>
        </w:rPr>
        <w:t xml:space="preserve"> Ordinance and Jones made changes to the document on her computer copy. </w:t>
      </w:r>
    </w:p>
    <w:p w:rsidR="0087023C" w:rsidRDefault="0087023C" w:rsidP="00F560D1">
      <w:pPr>
        <w:spacing w:after="0" w:line="240" w:lineRule="auto"/>
        <w:rPr>
          <w:rFonts w:ascii="Times New Roman" w:hAnsi="Times New Roman" w:cs="Times New Roman"/>
          <w:sz w:val="24"/>
          <w:szCs w:val="24"/>
        </w:rPr>
      </w:pPr>
    </w:p>
    <w:p w:rsidR="006E446B" w:rsidRDefault="006E446B" w:rsidP="00F560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needs to be an educational component as well as a strategy to the presentation of any Solar Array Ordinance for the town. It should contain an explanation as to why, just saying no to an </w:t>
      </w:r>
      <w:r>
        <w:rPr>
          <w:rFonts w:ascii="Times New Roman" w:hAnsi="Times New Roman" w:cs="Times New Roman"/>
          <w:sz w:val="24"/>
          <w:szCs w:val="24"/>
        </w:rPr>
        <w:lastRenderedPageBreak/>
        <w:t xml:space="preserve">Ordinance, could create issues for the town. Reference the Attorney again: </w:t>
      </w:r>
      <w:r w:rsidRPr="009E754B">
        <w:rPr>
          <w:rFonts w:ascii="Times New Roman" w:hAnsi="Times New Roman" w:cs="Times New Roman"/>
          <w:b/>
          <w:i/>
          <w:sz w:val="24"/>
          <w:szCs w:val="24"/>
        </w:rPr>
        <w:t>“I do think it’s important that the Town articulate the reason why commercial solar arrays can’t be sustained anywhere in town. If a developer wished to challenge this on the grounds that the regulation is a taking, they could find some success”</w:t>
      </w:r>
      <w:r>
        <w:rPr>
          <w:rFonts w:ascii="Times New Roman" w:hAnsi="Times New Roman" w:cs="Times New Roman"/>
          <w:b/>
          <w:i/>
          <w:sz w:val="24"/>
          <w:szCs w:val="24"/>
        </w:rPr>
        <w:t xml:space="preserve">. </w:t>
      </w:r>
      <w:r w:rsidRPr="006E446B">
        <w:rPr>
          <w:rFonts w:ascii="Times New Roman" w:hAnsi="Times New Roman" w:cs="Times New Roman"/>
          <w:sz w:val="24"/>
          <w:szCs w:val="24"/>
        </w:rPr>
        <w:t>Taking people’s property and not letting them do what they want violates due process rights and could put the town in jeopardy if we don’t have proper language.</w:t>
      </w:r>
    </w:p>
    <w:p w:rsidR="006E446B" w:rsidRDefault="006E446B" w:rsidP="00F560D1">
      <w:pPr>
        <w:spacing w:after="0" w:line="240" w:lineRule="auto"/>
        <w:rPr>
          <w:rFonts w:ascii="Times New Roman" w:hAnsi="Times New Roman" w:cs="Times New Roman"/>
          <w:sz w:val="24"/>
          <w:szCs w:val="24"/>
        </w:rPr>
      </w:pPr>
    </w:p>
    <w:p w:rsidR="006E446B" w:rsidRDefault="006E446B" w:rsidP="00F560D1">
      <w:pPr>
        <w:spacing w:after="0" w:line="240" w:lineRule="auto"/>
        <w:rPr>
          <w:rFonts w:ascii="Times New Roman" w:hAnsi="Times New Roman" w:cs="Times New Roman"/>
          <w:sz w:val="24"/>
          <w:szCs w:val="24"/>
        </w:rPr>
      </w:pPr>
      <w:r>
        <w:rPr>
          <w:rFonts w:ascii="Times New Roman" w:hAnsi="Times New Roman" w:cs="Times New Roman"/>
          <w:sz w:val="24"/>
          <w:szCs w:val="24"/>
        </w:rPr>
        <w:t>The question came up whether we use acreage or production size or both or whichever is larger in an enclosed fence area.</w:t>
      </w:r>
    </w:p>
    <w:p w:rsidR="006E446B" w:rsidRDefault="006E446B" w:rsidP="00F560D1">
      <w:pPr>
        <w:spacing w:after="0" w:line="240" w:lineRule="auto"/>
        <w:rPr>
          <w:rFonts w:ascii="Times New Roman" w:hAnsi="Times New Roman" w:cs="Times New Roman"/>
          <w:sz w:val="24"/>
          <w:szCs w:val="24"/>
        </w:rPr>
      </w:pPr>
    </w:p>
    <w:p w:rsidR="006E446B" w:rsidRDefault="006E446B" w:rsidP="00F560D1">
      <w:pPr>
        <w:spacing w:after="0" w:line="240" w:lineRule="auto"/>
        <w:rPr>
          <w:rFonts w:ascii="Times New Roman" w:hAnsi="Times New Roman" w:cs="Times New Roman"/>
          <w:sz w:val="24"/>
          <w:szCs w:val="24"/>
        </w:rPr>
      </w:pPr>
      <w:r>
        <w:rPr>
          <w:rFonts w:ascii="Times New Roman" w:hAnsi="Times New Roman" w:cs="Times New Roman"/>
          <w:sz w:val="24"/>
          <w:szCs w:val="24"/>
        </w:rPr>
        <w:t>We do have some time to develop this Ordinance. The town already has a Moratorium in place. The repercussions are broad if the Ordinance does not cover all issues.</w:t>
      </w:r>
    </w:p>
    <w:p w:rsidR="006E446B" w:rsidRDefault="006E446B" w:rsidP="00F560D1">
      <w:pPr>
        <w:spacing w:after="0" w:line="240" w:lineRule="auto"/>
        <w:rPr>
          <w:rFonts w:ascii="Times New Roman" w:hAnsi="Times New Roman" w:cs="Times New Roman"/>
          <w:sz w:val="24"/>
          <w:szCs w:val="24"/>
        </w:rPr>
      </w:pPr>
    </w:p>
    <w:p w:rsidR="006E446B" w:rsidRDefault="006E446B" w:rsidP="00F560D1">
      <w:pPr>
        <w:spacing w:after="0" w:line="240" w:lineRule="auto"/>
        <w:rPr>
          <w:rFonts w:ascii="Times New Roman" w:hAnsi="Times New Roman" w:cs="Times New Roman"/>
          <w:sz w:val="24"/>
          <w:szCs w:val="24"/>
        </w:rPr>
      </w:pPr>
      <w:r>
        <w:rPr>
          <w:rFonts w:ascii="Times New Roman" w:hAnsi="Times New Roman" w:cs="Times New Roman"/>
          <w:sz w:val="24"/>
          <w:szCs w:val="24"/>
        </w:rPr>
        <w:t>Again the Comprehensive Plan clearly states that</w:t>
      </w:r>
      <w:r w:rsidR="00233532">
        <w:rPr>
          <w:rFonts w:ascii="Times New Roman" w:hAnsi="Times New Roman" w:cs="Times New Roman"/>
          <w:sz w:val="24"/>
          <w:szCs w:val="24"/>
        </w:rPr>
        <w:t xml:space="preserve"> the public wants to maintain the rural setting. </w:t>
      </w:r>
    </w:p>
    <w:p w:rsidR="00434B74" w:rsidRDefault="00434B74" w:rsidP="00F560D1">
      <w:pPr>
        <w:spacing w:after="0" w:line="240" w:lineRule="auto"/>
        <w:rPr>
          <w:rFonts w:ascii="Times New Roman" w:hAnsi="Times New Roman" w:cs="Times New Roman"/>
          <w:sz w:val="24"/>
          <w:szCs w:val="24"/>
        </w:rPr>
      </w:pPr>
    </w:p>
    <w:p w:rsidR="00434B74" w:rsidRPr="006E446B" w:rsidRDefault="00434B74" w:rsidP="00F560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Planning Board members will review and come to the next meeting with their suggestions on changes to the </w:t>
      </w:r>
      <w:proofErr w:type="spellStart"/>
      <w:r>
        <w:rPr>
          <w:rFonts w:ascii="Times New Roman" w:hAnsi="Times New Roman" w:cs="Times New Roman"/>
          <w:sz w:val="24"/>
          <w:szCs w:val="24"/>
        </w:rPr>
        <w:t>Sangerville</w:t>
      </w:r>
      <w:proofErr w:type="spellEnd"/>
      <w:r>
        <w:rPr>
          <w:rFonts w:ascii="Times New Roman" w:hAnsi="Times New Roman" w:cs="Times New Roman"/>
          <w:sz w:val="24"/>
          <w:szCs w:val="24"/>
        </w:rPr>
        <w:t xml:space="preserve"> and Morrill Solar Array Ordinances that we can apply to the Ordinance for the Town of Prospect.</w:t>
      </w:r>
      <w:bookmarkStart w:id="0" w:name="_GoBack"/>
      <w:bookmarkEnd w:id="0"/>
    </w:p>
    <w:p w:rsidR="006E446B" w:rsidRDefault="00A57D20" w:rsidP="00A57D20">
      <w:pPr>
        <w:pStyle w:val="ListParagraph"/>
        <w:numPr>
          <w:ilvl w:val="1"/>
          <w:numId w:val="32"/>
        </w:numPr>
        <w:spacing w:after="0" w:line="240" w:lineRule="auto"/>
        <w:rPr>
          <w:rFonts w:ascii="Times New Roman" w:hAnsi="Times New Roman" w:cs="Times New Roman"/>
          <w:b/>
          <w:sz w:val="24"/>
          <w:szCs w:val="24"/>
        </w:rPr>
      </w:pPr>
      <w:r w:rsidRPr="00A57D20">
        <w:rPr>
          <w:rFonts w:ascii="Times New Roman" w:hAnsi="Times New Roman" w:cs="Times New Roman"/>
          <w:b/>
          <w:sz w:val="24"/>
          <w:szCs w:val="24"/>
        </w:rPr>
        <w:t>Planning Board Draft of Revised Mini</w:t>
      </w:r>
      <w:r w:rsidR="00CF51D1">
        <w:rPr>
          <w:rFonts w:ascii="Times New Roman" w:hAnsi="Times New Roman" w:cs="Times New Roman"/>
          <w:b/>
          <w:sz w:val="24"/>
          <w:szCs w:val="24"/>
        </w:rPr>
        <w:t>m</w:t>
      </w:r>
      <w:r w:rsidRPr="00A57D20">
        <w:rPr>
          <w:rFonts w:ascii="Times New Roman" w:hAnsi="Times New Roman" w:cs="Times New Roman"/>
          <w:b/>
          <w:sz w:val="24"/>
          <w:szCs w:val="24"/>
        </w:rPr>
        <w:t>um Lot Size Ordinance from Rights-of-Way:</w:t>
      </w:r>
    </w:p>
    <w:p w:rsidR="00DB3A92" w:rsidRDefault="00A57D20" w:rsidP="00F560D1">
      <w:pPr>
        <w:spacing w:after="0" w:line="240" w:lineRule="auto"/>
        <w:rPr>
          <w:rFonts w:ascii="Times New Roman" w:hAnsi="Times New Roman" w:cs="Times New Roman"/>
          <w:sz w:val="24"/>
          <w:szCs w:val="24"/>
        </w:rPr>
      </w:pPr>
      <w:r>
        <w:rPr>
          <w:rFonts w:ascii="Times New Roman" w:hAnsi="Times New Roman" w:cs="Times New Roman"/>
          <w:sz w:val="24"/>
          <w:szCs w:val="24"/>
        </w:rPr>
        <w:t>The set backs are an important issue to the town. It can affect everyone. Again the Comprehensive Plan clearly states that the public voted to maintain a rural setting. This doesn’t mean houses being built close to the road. Also road maintenance and plowing could be affected by any close setbacks. We obviously need another Public Hearing and vote on the changes made to the Minimum Lot Size Ordinance.</w:t>
      </w:r>
    </w:p>
    <w:p w:rsidR="00B533DD" w:rsidRDefault="00B533DD" w:rsidP="00B533DD">
      <w:pPr>
        <w:pStyle w:val="ListParagraph"/>
        <w:numPr>
          <w:ilvl w:val="1"/>
          <w:numId w:val="32"/>
        </w:numPr>
        <w:spacing w:after="0" w:line="240" w:lineRule="auto"/>
        <w:rPr>
          <w:rFonts w:ascii="Times New Roman" w:hAnsi="Times New Roman" w:cs="Times New Roman"/>
          <w:b/>
          <w:sz w:val="24"/>
          <w:szCs w:val="24"/>
        </w:rPr>
      </w:pPr>
      <w:r w:rsidRPr="00B533DD">
        <w:rPr>
          <w:rFonts w:ascii="Times New Roman" w:hAnsi="Times New Roman" w:cs="Times New Roman"/>
          <w:b/>
          <w:sz w:val="24"/>
          <w:szCs w:val="24"/>
        </w:rPr>
        <w:t>Date for Workshop with Attorney:</w:t>
      </w:r>
    </w:p>
    <w:p w:rsidR="00B533DD" w:rsidRDefault="00B533DD" w:rsidP="00B533D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Jenkins will contact the Municipal Officers and the Town Attorney regarding a timeline for the work the Municipal Officers have tasked the Planning Board with completing. </w:t>
      </w:r>
    </w:p>
    <w:p w:rsidR="00B533DD" w:rsidRDefault="00B533DD" w:rsidP="00B533DD">
      <w:pPr>
        <w:pStyle w:val="ListParagraph"/>
        <w:numPr>
          <w:ilvl w:val="0"/>
          <w:numId w:val="33"/>
        </w:numPr>
        <w:spacing w:after="0" w:line="240" w:lineRule="auto"/>
        <w:rPr>
          <w:rFonts w:ascii="Times New Roman" w:hAnsi="Times New Roman" w:cs="Times New Roman"/>
          <w:sz w:val="24"/>
          <w:szCs w:val="24"/>
        </w:rPr>
      </w:pPr>
      <w:r w:rsidRPr="00B533DD">
        <w:rPr>
          <w:rFonts w:ascii="Times New Roman" w:hAnsi="Times New Roman" w:cs="Times New Roman"/>
          <w:b/>
          <w:sz w:val="24"/>
          <w:szCs w:val="24"/>
          <w:u w:val="single"/>
        </w:rPr>
        <w:t>September 11, 2025</w:t>
      </w:r>
      <w:r>
        <w:rPr>
          <w:rFonts w:ascii="Times New Roman" w:hAnsi="Times New Roman" w:cs="Times New Roman"/>
          <w:sz w:val="24"/>
          <w:szCs w:val="24"/>
        </w:rPr>
        <w:t xml:space="preserve"> – Review </w:t>
      </w:r>
      <w:proofErr w:type="spellStart"/>
      <w:r>
        <w:rPr>
          <w:rFonts w:ascii="Times New Roman" w:hAnsi="Times New Roman" w:cs="Times New Roman"/>
          <w:sz w:val="24"/>
          <w:szCs w:val="24"/>
        </w:rPr>
        <w:t>Sangerville</w:t>
      </w:r>
      <w:proofErr w:type="spellEnd"/>
      <w:r>
        <w:rPr>
          <w:rFonts w:ascii="Times New Roman" w:hAnsi="Times New Roman" w:cs="Times New Roman"/>
          <w:sz w:val="24"/>
          <w:szCs w:val="24"/>
        </w:rPr>
        <w:t xml:space="preserve"> and Morrill Solar Ordinances, revise them to meet the town of Prospect’s needs</w:t>
      </w:r>
    </w:p>
    <w:p w:rsidR="00B533DD" w:rsidRDefault="00B533DD" w:rsidP="00B533DD">
      <w:pPr>
        <w:pStyle w:val="ListParagraph"/>
        <w:numPr>
          <w:ilvl w:val="0"/>
          <w:numId w:val="33"/>
        </w:numPr>
        <w:spacing w:after="0" w:line="240" w:lineRule="auto"/>
        <w:rPr>
          <w:rFonts w:ascii="Times New Roman" w:hAnsi="Times New Roman" w:cs="Times New Roman"/>
          <w:sz w:val="24"/>
          <w:szCs w:val="24"/>
        </w:rPr>
      </w:pPr>
      <w:r w:rsidRPr="00B533DD">
        <w:rPr>
          <w:rFonts w:ascii="Times New Roman" w:hAnsi="Times New Roman" w:cs="Times New Roman"/>
          <w:b/>
          <w:sz w:val="24"/>
          <w:szCs w:val="24"/>
          <w:u w:val="single"/>
        </w:rPr>
        <w:t>September 25, 2025</w:t>
      </w:r>
      <w:r>
        <w:rPr>
          <w:rFonts w:ascii="Times New Roman" w:hAnsi="Times New Roman" w:cs="Times New Roman"/>
          <w:sz w:val="24"/>
          <w:szCs w:val="24"/>
        </w:rPr>
        <w:t xml:space="preserve"> – Invitation to Municipal Officers to attend the Planning Board meeting to discuss the Solar Array Ordinance and the changes to the MLSO and to understand the suggestions by the Town Attorney so that both Boards are clear on her legal advice and how to move forward</w:t>
      </w:r>
    </w:p>
    <w:p w:rsidR="00B533DD" w:rsidRPr="00B533DD" w:rsidRDefault="00B533DD" w:rsidP="00B533DD">
      <w:pPr>
        <w:pStyle w:val="ListParagraph"/>
        <w:numPr>
          <w:ilvl w:val="0"/>
          <w:numId w:val="33"/>
        </w:numPr>
        <w:spacing w:after="0" w:line="240" w:lineRule="auto"/>
        <w:rPr>
          <w:rFonts w:ascii="Times New Roman" w:hAnsi="Times New Roman" w:cs="Times New Roman"/>
          <w:sz w:val="24"/>
          <w:szCs w:val="24"/>
        </w:rPr>
      </w:pPr>
      <w:r w:rsidRPr="00B533DD">
        <w:rPr>
          <w:rFonts w:ascii="Times New Roman" w:hAnsi="Times New Roman" w:cs="Times New Roman"/>
          <w:b/>
          <w:sz w:val="24"/>
          <w:szCs w:val="24"/>
          <w:u w:val="single"/>
        </w:rPr>
        <w:t>October 9, 2025</w:t>
      </w:r>
      <w:r>
        <w:rPr>
          <w:rFonts w:ascii="Times New Roman" w:hAnsi="Times New Roman" w:cs="Times New Roman"/>
          <w:sz w:val="24"/>
          <w:szCs w:val="24"/>
        </w:rPr>
        <w:t xml:space="preserve"> – The Planning Board will hold a Public Hearing on Rights-of-Way with the Town Attorney attending per Zoom</w:t>
      </w:r>
    </w:p>
    <w:p w:rsidR="00441BC8" w:rsidRPr="006E610D" w:rsidRDefault="006E610D" w:rsidP="00F560D1">
      <w:pPr>
        <w:spacing w:after="0" w:line="240" w:lineRule="auto"/>
        <w:rPr>
          <w:rStyle w:val="SubtleEmphasis"/>
        </w:rPr>
      </w:pPr>
      <w:r>
        <w:rPr>
          <w:rFonts w:ascii="Times New Roman" w:hAnsi="Times New Roman" w:cs="Times New Roman"/>
          <w:sz w:val="24"/>
          <w:szCs w:val="24"/>
        </w:rPr>
        <w:t xml:space="preserve"> </w:t>
      </w:r>
    </w:p>
    <w:p w:rsidR="008A6B36" w:rsidRDefault="008A6B36" w:rsidP="009F0316">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Pr="00F560D1" w:rsidRDefault="00F560D1" w:rsidP="003B03A0">
      <w:pPr>
        <w:tabs>
          <w:tab w:val="left" w:pos="9270"/>
        </w:tabs>
        <w:spacing w:after="0"/>
        <w:rPr>
          <w:rFonts w:ascii="Times New Roman" w:hAnsi="Times New Roman" w:cs="Times New Roman"/>
          <w:b/>
          <w:sz w:val="24"/>
          <w:szCs w:val="24"/>
        </w:rPr>
      </w:pPr>
      <w:r w:rsidRPr="00F560D1">
        <w:rPr>
          <w:rFonts w:ascii="Times New Roman" w:hAnsi="Times New Roman" w:cs="Times New Roman"/>
          <w:b/>
          <w:sz w:val="24"/>
          <w:szCs w:val="24"/>
        </w:rPr>
        <w:t>N/A</w:t>
      </w:r>
    </w:p>
    <w:p w:rsidR="00F560D1" w:rsidRPr="003B03A0" w:rsidRDefault="00F560D1" w:rsidP="003B03A0">
      <w:pPr>
        <w:tabs>
          <w:tab w:val="left" w:pos="9270"/>
        </w:tabs>
        <w:spacing w:after="0"/>
        <w:rPr>
          <w:rFonts w:ascii="Times New Roman" w:hAnsi="Times New Roman" w:cs="Times New Roman"/>
          <w:sz w:val="24"/>
          <w:szCs w:val="24"/>
        </w:rPr>
      </w:pPr>
    </w:p>
    <w:p w:rsidR="006C65EB" w:rsidRPr="006C65EB" w:rsidRDefault="002A5864" w:rsidP="009F0316">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C74410" w:rsidRPr="006C65EB">
        <w:rPr>
          <w:rFonts w:ascii="Times New Roman" w:hAnsi="Times New Roman" w:cs="Times New Roman"/>
          <w:sz w:val="24"/>
          <w:szCs w:val="24"/>
        </w:rPr>
        <w:t xml:space="preserve"> </w:t>
      </w:r>
      <w:r w:rsidR="00831430">
        <w:rPr>
          <w:rFonts w:ascii="Times New Roman" w:hAnsi="Times New Roman" w:cs="Times New Roman"/>
          <w:sz w:val="24"/>
          <w:szCs w:val="24"/>
        </w:rPr>
        <w:t>a</w:t>
      </w:r>
      <w:r w:rsidR="00F560D1">
        <w:rPr>
          <w:rFonts w:ascii="Times New Roman" w:hAnsi="Times New Roman" w:cs="Times New Roman"/>
          <w:sz w:val="24"/>
          <w:szCs w:val="24"/>
        </w:rPr>
        <w:t>djourn</w:t>
      </w:r>
      <w:r>
        <w:rPr>
          <w:rFonts w:ascii="Times New Roman" w:hAnsi="Times New Roman" w:cs="Times New Roman"/>
          <w:sz w:val="24"/>
          <w:szCs w:val="24"/>
        </w:rPr>
        <w:t>ed the meeting</w:t>
      </w:r>
      <w:r w:rsidR="00F560D1">
        <w:rPr>
          <w:rFonts w:ascii="Times New Roman" w:hAnsi="Times New Roman" w:cs="Times New Roman"/>
          <w:sz w:val="24"/>
          <w:szCs w:val="24"/>
        </w:rPr>
        <w:t xml:space="preserve">.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F560D1">
        <w:rPr>
          <w:rFonts w:ascii="Times New Roman" w:hAnsi="Times New Roman" w:cs="Times New Roman"/>
          <w:sz w:val="24"/>
          <w:szCs w:val="24"/>
        </w:rPr>
        <w:t>5:</w:t>
      </w:r>
      <w:r>
        <w:rPr>
          <w:rFonts w:ascii="Times New Roman" w:hAnsi="Times New Roman" w:cs="Times New Roman"/>
          <w:sz w:val="24"/>
          <w:szCs w:val="24"/>
        </w:rPr>
        <w:t>55</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A57D20" w:rsidRDefault="00A57D20" w:rsidP="00A91FAF">
      <w:pPr>
        <w:pStyle w:val="ListParagraph"/>
        <w:ind w:left="0"/>
        <w:rPr>
          <w:rFonts w:ascii="Times New Roman" w:hAnsi="Times New Roman" w:cs="Times New Roman"/>
          <w:sz w:val="24"/>
          <w:szCs w:val="24"/>
        </w:rPr>
      </w:pPr>
    </w:p>
    <w:p w:rsidR="00A57D20"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The next meeting of the Planning Board will be Thursday, September 11, 2025 at 4:15 pm at the Prospect Community Center.</w:t>
      </w:r>
    </w:p>
    <w:sectPr w:rsidR="00A57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831" w:rsidRDefault="00430831" w:rsidP="00400081">
      <w:pPr>
        <w:spacing w:after="0" w:line="240" w:lineRule="auto"/>
      </w:pPr>
      <w:r>
        <w:separator/>
      </w:r>
    </w:p>
  </w:endnote>
  <w:endnote w:type="continuationSeparator" w:id="0">
    <w:p w:rsidR="00430831" w:rsidRDefault="00430831"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831" w:rsidRDefault="00430831" w:rsidP="00400081">
      <w:pPr>
        <w:spacing w:after="0" w:line="240" w:lineRule="auto"/>
      </w:pPr>
      <w:r>
        <w:separator/>
      </w:r>
    </w:p>
  </w:footnote>
  <w:footnote w:type="continuationSeparator" w:id="0">
    <w:p w:rsidR="00430831" w:rsidRDefault="00430831"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9">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5D861CE6"/>
    <w:multiLevelType w:val="hybridMultilevel"/>
    <w:tmpl w:val="A71C5A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44921DE"/>
    <w:multiLevelType w:val="hybridMultilevel"/>
    <w:tmpl w:val="CEB69034"/>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DDE0CC5"/>
    <w:multiLevelType w:val="hybridMultilevel"/>
    <w:tmpl w:val="DAA6B818"/>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
  </w:num>
  <w:num w:numId="3">
    <w:abstractNumId w:val="11"/>
  </w:num>
  <w:num w:numId="4">
    <w:abstractNumId w:val="17"/>
  </w:num>
  <w:num w:numId="5">
    <w:abstractNumId w:val="4"/>
  </w:num>
  <w:num w:numId="6">
    <w:abstractNumId w:val="26"/>
  </w:num>
  <w:num w:numId="7">
    <w:abstractNumId w:val="19"/>
  </w:num>
  <w:num w:numId="8">
    <w:abstractNumId w:val="1"/>
  </w:num>
  <w:num w:numId="9">
    <w:abstractNumId w:val="27"/>
  </w:num>
  <w:num w:numId="10">
    <w:abstractNumId w:val="12"/>
  </w:num>
  <w:num w:numId="11">
    <w:abstractNumId w:val="29"/>
  </w:num>
  <w:num w:numId="12">
    <w:abstractNumId w:val="0"/>
  </w:num>
  <w:num w:numId="13">
    <w:abstractNumId w:val="20"/>
  </w:num>
  <w:num w:numId="14">
    <w:abstractNumId w:val="5"/>
  </w:num>
  <w:num w:numId="15">
    <w:abstractNumId w:val="32"/>
  </w:num>
  <w:num w:numId="16">
    <w:abstractNumId w:val="14"/>
  </w:num>
  <w:num w:numId="17">
    <w:abstractNumId w:val="6"/>
  </w:num>
  <w:num w:numId="18">
    <w:abstractNumId w:val="13"/>
  </w:num>
  <w:num w:numId="19">
    <w:abstractNumId w:val="9"/>
  </w:num>
  <w:num w:numId="20">
    <w:abstractNumId w:val="30"/>
  </w:num>
  <w:num w:numId="21">
    <w:abstractNumId w:val="16"/>
  </w:num>
  <w:num w:numId="22">
    <w:abstractNumId w:val="28"/>
  </w:num>
  <w:num w:numId="23">
    <w:abstractNumId w:val="15"/>
  </w:num>
  <w:num w:numId="24">
    <w:abstractNumId w:val="10"/>
  </w:num>
  <w:num w:numId="25">
    <w:abstractNumId w:val="3"/>
  </w:num>
  <w:num w:numId="26">
    <w:abstractNumId w:val="7"/>
  </w:num>
  <w:num w:numId="27">
    <w:abstractNumId w:val="8"/>
    <w:lvlOverride w:ilvl="0">
      <w:lvl w:ilvl="0">
        <w:numFmt w:val="upperLetter"/>
        <w:lvlText w:val="%1."/>
        <w:lvlJc w:val="left"/>
      </w:lvl>
    </w:lvlOverride>
  </w:num>
  <w:num w:numId="28">
    <w:abstractNumId w:val="21"/>
    <w:lvlOverride w:ilvl="0">
      <w:lvl w:ilvl="0">
        <w:numFmt w:val="upperLetter"/>
        <w:lvlText w:val="%1."/>
        <w:lvlJc w:val="left"/>
      </w:lvl>
    </w:lvlOverride>
  </w:num>
  <w:num w:numId="29">
    <w:abstractNumId w:val="24"/>
  </w:num>
  <w:num w:numId="30">
    <w:abstractNumId w:val="23"/>
  </w:num>
  <w:num w:numId="31">
    <w:abstractNumId w:val="22"/>
  </w:num>
  <w:num w:numId="32">
    <w:abstractNumId w:val="31"/>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DB5"/>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767"/>
    <w:rsid w:val="000A310F"/>
    <w:rsid w:val="000A5840"/>
    <w:rsid w:val="000A6ADD"/>
    <w:rsid w:val="000A7AAB"/>
    <w:rsid w:val="000B025C"/>
    <w:rsid w:val="000B1A60"/>
    <w:rsid w:val="000B2CFD"/>
    <w:rsid w:val="000B36E8"/>
    <w:rsid w:val="000B662B"/>
    <w:rsid w:val="000C1BB9"/>
    <w:rsid w:val="000C256F"/>
    <w:rsid w:val="000D134B"/>
    <w:rsid w:val="000D60DE"/>
    <w:rsid w:val="000D63F5"/>
    <w:rsid w:val="000D659F"/>
    <w:rsid w:val="000D7981"/>
    <w:rsid w:val="000D7AD6"/>
    <w:rsid w:val="000E0AFC"/>
    <w:rsid w:val="000E12F0"/>
    <w:rsid w:val="000E19CA"/>
    <w:rsid w:val="000E36A8"/>
    <w:rsid w:val="000E43AD"/>
    <w:rsid w:val="000E5BD3"/>
    <w:rsid w:val="000E75EC"/>
    <w:rsid w:val="000F1A8B"/>
    <w:rsid w:val="000F5DA3"/>
    <w:rsid w:val="000F7789"/>
    <w:rsid w:val="00102052"/>
    <w:rsid w:val="001026D4"/>
    <w:rsid w:val="00102910"/>
    <w:rsid w:val="00106B64"/>
    <w:rsid w:val="00107063"/>
    <w:rsid w:val="00107B39"/>
    <w:rsid w:val="00110A17"/>
    <w:rsid w:val="00111EF9"/>
    <w:rsid w:val="00112427"/>
    <w:rsid w:val="00112C7C"/>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5118F"/>
    <w:rsid w:val="001533BD"/>
    <w:rsid w:val="001538BD"/>
    <w:rsid w:val="00155D44"/>
    <w:rsid w:val="00157534"/>
    <w:rsid w:val="00157DF6"/>
    <w:rsid w:val="00157E2D"/>
    <w:rsid w:val="00160B56"/>
    <w:rsid w:val="00163BB9"/>
    <w:rsid w:val="0016539C"/>
    <w:rsid w:val="0016720D"/>
    <w:rsid w:val="00173AA4"/>
    <w:rsid w:val="00173B72"/>
    <w:rsid w:val="00173D4F"/>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065"/>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D0E"/>
    <w:rsid w:val="00232B53"/>
    <w:rsid w:val="00233532"/>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D1E"/>
    <w:rsid w:val="00302173"/>
    <w:rsid w:val="0030301B"/>
    <w:rsid w:val="00303410"/>
    <w:rsid w:val="00303E6C"/>
    <w:rsid w:val="00306A9D"/>
    <w:rsid w:val="003108ED"/>
    <w:rsid w:val="00311D7A"/>
    <w:rsid w:val="00315514"/>
    <w:rsid w:val="00315C75"/>
    <w:rsid w:val="00316111"/>
    <w:rsid w:val="003254C6"/>
    <w:rsid w:val="003260A5"/>
    <w:rsid w:val="00326E63"/>
    <w:rsid w:val="003368B1"/>
    <w:rsid w:val="00336B60"/>
    <w:rsid w:val="0033791E"/>
    <w:rsid w:val="003429B1"/>
    <w:rsid w:val="00343765"/>
    <w:rsid w:val="0034587D"/>
    <w:rsid w:val="00345EF2"/>
    <w:rsid w:val="00347BBA"/>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F32"/>
    <w:rsid w:val="00380B59"/>
    <w:rsid w:val="0038255E"/>
    <w:rsid w:val="0038355F"/>
    <w:rsid w:val="00383CFF"/>
    <w:rsid w:val="003847C7"/>
    <w:rsid w:val="0038598D"/>
    <w:rsid w:val="00387725"/>
    <w:rsid w:val="0039095E"/>
    <w:rsid w:val="00390B82"/>
    <w:rsid w:val="00393C18"/>
    <w:rsid w:val="00396005"/>
    <w:rsid w:val="00396F31"/>
    <w:rsid w:val="00397E7B"/>
    <w:rsid w:val="003A0AB7"/>
    <w:rsid w:val="003A0F63"/>
    <w:rsid w:val="003A1024"/>
    <w:rsid w:val="003A27A0"/>
    <w:rsid w:val="003A2C6A"/>
    <w:rsid w:val="003A39C3"/>
    <w:rsid w:val="003A466E"/>
    <w:rsid w:val="003A722B"/>
    <w:rsid w:val="003B0116"/>
    <w:rsid w:val="003B03A0"/>
    <w:rsid w:val="003B089D"/>
    <w:rsid w:val="003B33E7"/>
    <w:rsid w:val="003B54DD"/>
    <w:rsid w:val="003B5883"/>
    <w:rsid w:val="003B67E7"/>
    <w:rsid w:val="003C0513"/>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831"/>
    <w:rsid w:val="00434B74"/>
    <w:rsid w:val="00436C1F"/>
    <w:rsid w:val="0043788E"/>
    <w:rsid w:val="00441B44"/>
    <w:rsid w:val="00441BC8"/>
    <w:rsid w:val="00441F4C"/>
    <w:rsid w:val="00443847"/>
    <w:rsid w:val="00444BA9"/>
    <w:rsid w:val="00444D9F"/>
    <w:rsid w:val="00444FDF"/>
    <w:rsid w:val="004451C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AB8"/>
    <w:rsid w:val="00522F58"/>
    <w:rsid w:val="00523159"/>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F0CE7"/>
    <w:rsid w:val="005F13B3"/>
    <w:rsid w:val="005F369E"/>
    <w:rsid w:val="005F4747"/>
    <w:rsid w:val="005F4796"/>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438A"/>
    <w:rsid w:val="006D5DDA"/>
    <w:rsid w:val="006D7478"/>
    <w:rsid w:val="006E014A"/>
    <w:rsid w:val="006E296F"/>
    <w:rsid w:val="006E3B59"/>
    <w:rsid w:val="006E446B"/>
    <w:rsid w:val="006E463A"/>
    <w:rsid w:val="006E51BE"/>
    <w:rsid w:val="006E610D"/>
    <w:rsid w:val="006E6A8B"/>
    <w:rsid w:val="006F0FA4"/>
    <w:rsid w:val="006F10D8"/>
    <w:rsid w:val="006F28BF"/>
    <w:rsid w:val="006F2EA2"/>
    <w:rsid w:val="006F4158"/>
    <w:rsid w:val="006F6541"/>
    <w:rsid w:val="006F666E"/>
    <w:rsid w:val="006F6B8E"/>
    <w:rsid w:val="006F7EE1"/>
    <w:rsid w:val="00700C00"/>
    <w:rsid w:val="00701890"/>
    <w:rsid w:val="00701DDE"/>
    <w:rsid w:val="007032CB"/>
    <w:rsid w:val="00705B20"/>
    <w:rsid w:val="00707F67"/>
    <w:rsid w:val="007178A7"/>
    <w:rsid w:val="0072194E"/>
    <w:rsid w:val="00727E97"/>
    <w:rsid w:val="00732DDD"/>
    <w:rsid w:val="007331B5"/>
    <w:rsid w:val="0073399D"/>
    <w:rsid w:val="0073470D"/>
    <w:rsid w:val="00734DEA"/>
    <w:rsid w:val="00741185"/>
    <w:rsid w:val="00741981"/>
    <w:rsid w:val="00743563"/>
    <w:rsid w:val="00744755"/>
    <w:rsid w:val="00746E41"/>
    <w:rsid w:val="00753F27"/>
    <w:rsid w:val="00756713"/>
    <w:rsid w:val="0076021F"/>
    <w:rsid w:val="00764F1D"/>
    <w:rsid w:val="00764F4C"/>
    <w:rsid w:val="00766799"/>
    <w:rsid w:val="007710F6"/>
    <w:rsid w:val="00771DBD"/>
    <w:rsid w:val="00772AEC"/>
    <w:rsid w:val="007739AA"/>
    <w:rsid w:val="00774047"/>
    <w:rsid w:val="00775C8A"/>
    <w:rsid w:val="00782202"/>
    <w:rsid w:val="00783F6C"/>
    <w:rsid w:val="007858F9"/>
    <w:rsid w:val="00787892"/>
    <w:rsid w:val="00787BC8"/>
    <w:rsid w:val="00787EE0"/>
    <w:rsid w:val="00790CCA"/>
    <w:rsid w:val="007922AD"/>
    <w:rsid w:val="00793280"/>
    <w:rsid w:val="00794A62"/>
    <w:rsid w:val="00794CC7"/>
    <w:rsid w:val="00796986"/>
    <w:rsid w:val="007971D9"/>
    <w:rsid w:val="007977B1"/>
    <w:rsid w:val="007A0551"/>
    <w:rsid w:val="007A0CE8"/>
    <w:rsid w:val="007A364F"/>
    <w:rsid w:val="007A3BEB"/>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0FD9"/>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1493"/>
    <w:rsid w:val="008645D2"/>
    <w:rsid w:val="0086535F"/>
    <w:rsid w:val="00867011"/>
    <w:rsid w:val="0087023C"/>
    <w:rsid w:val="00874F70"/>
    <w:rsid w:val="00876432"/>
    <w:rsid w:val="0087716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323"/>
    <w:rsid w:val="008D5D10"/>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31D4"/>
    <w:rsid w:val="0096401B"/>
    <w:rsid w:val="00964DCF"/>
    <w:rsid w:val="00965507"/>
    <w:rsid w:val="009663DD"/>
    <w:rsid w:val="00970A38"/>
    <w:rsid w:val="0097327C"/>
    <w:rsid w:val="009737AC"/>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4287"/>
    <w:rsid w:val="009B5795"/>
    <w:rsid w:val="009B71AC"/>
    <w:rsid w:val="009C043B"/>
    <w:rsid w:val="009C4222"/>
    <w:rsid w:val="009C57F4"/>
    <w:rsid w:val="009C77F2"/>
    <w:rsid w:val="009D15C3"/>
    <w:rsid w:val="009D1FA7"/>
    <w:rsid w:val="009D5988"/>
    <w:rsid w:val="009D5CD3"/>
    <w:rsid w:val="009D6222"/>
    <w:rsid w:val="009E1326"/>
    <w:rsid w:val="009E20DF"/>
    <w:rsid w:val="009E2CC9"/>
    <w:rsid w:val="009E4825"/>
    <w:rsid w:val="009E4C1B"/>
    <w:rsid w:val="009E4C8F"/>
    <w:rsid w:val="009E5E2D"/>
    <w:rsid w:val="009E675F"/>
    <w:rsid w:val="009E754B"/>
    <w:rsid w:val="009F0316"/>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5639"/>
    <w:rsid w:val="00A277B9"/>
    <w:rsid w:val="00A2798C"/>
    <w:rsid w:val="00A27C84"/>
    <w:rsid w:val="00A3159E"/>
    <w:rsid w:val="00A32B08"/>
    <w:rsid w:val="00A32D9D"/>
    <w:rsid w:val="00A33169"/>
    <w:rsid w:val="00A33C81"/>
    <w:rsid w:val="00A36255"/>
    <w:rsid w:val="00A4083B"/>
    <w:rsid w:val="00A40C84"/>
    <w:rsid w:val="00A41F59"/>
    <w:rsid w:val="00A42946"/>
    <w:rsid w:val="00A43138"/>
    <w:rsid w:val="00A44A75"/>
    <w:rsid w:val="00A456D1"/>
    <w:rsid w:val="00A45A64"/>
    <w:rsid w:val="00A45C50"/>
    <w:rsid w:val="00A46495"/>
    <w:rsid w:val="00A46904"/>
    <w:rsid w:val="00A47114"/>
    <w:rsid w:val="00A47C30"/>
    <w:rsid w:val="00A51B51"/>
    <w:rsid w:val="00A52AE6"/>
    <w:rsid w:val="00A52D8A"/>
    <w:rsid w:val="00A55292"/>
    <w:rsid w:val="00A57381"/>
    <w:rsid w:val="00A57D20"/>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4AA"/>
    <w:rsid w:val="00AF0643"/>
    <w:rsid w:val="00AF1430"/>
    <w:rsid w:val="00AF2E9B"/>
    <w:rsid w:val="00AF35B8"/>
    <w:rsid w:val="00AF3EC4"/>
    <w:rsid w:val="00AF49A7"/>
    <w:rsid w:val="00AF64D8"/>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41972"/>
    <w:rsid w:val="00B45FE0"/>
    <w:rsid w:val="00B46BE6"/>
    <w:rsid w:val="00B4780D"/>
    <w:rsid w:val="00B50050"/>
    <w:rsid w:val="00B504BE"/>
    <w:rsid w:val="00B51544"/>
    <w:rsid w:val="00B533DD"/>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5893"/>
    <w:rsid w:val="00B76C79"/>
    <w:rsid w:val="00B76F9F"/>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72AD"/>
    <w:rsid w:val="00C07677"/>
    <w:rsid w:val="00C078BD"/>
    <w:rsid w:val="00C219CC"/>
    <w:rsid w:val="00C21E54"/>
    <w:rsid w:val="00C21EF9"/>
    <w:rsid w:val="00C246FF"/>
    <w:rsid w:val="00C24800"/>
    <w:rsid w:val="00C257D4"/>
    <w:rsid w:val="00C26A27"/>
    <w:rsid w:val="00C26B61"/>
    <w:rsid w:val="00C27243"/>
    <w:rsid w:val="00C300C8"/>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27E5"/>
    <w:rsid w:val="00CA2FAA"/>
    <w:rsid w:val="00CA3FA1"/>
    <w:rsid w:val="00CA6D8D"/>
    <w:rsid w:val="00CA7D85"/>
    <w:rsid w:val="00CB0221"/>
    <w:rsid w:val="00CB1472"/>
    <w:rsid w:val="00CB2739"/>
    <w:rsid w:val="00CB38C3"/>
    <w:rsid w:val="00CB54A3"/>
    <w:rsid w:val="00CB6FD9"/>
    <w:rsid w:val="00CC4B4D"/>
    <w:rsid w:val="00CD5749"/>
    <w:rsid w:val="00CD6313"/>
    <w:rsid w:val="00CE07C3"/>
    <w:rsid w:val="00CE08F8"/>
    <w:rsid w:val="00CE6099"/>
    <w:rsid w:val="00CE60B7"/>
    <w:rsid w:val="00CE65BA"/>
    <w:rsid w:val="00CE6DCD"/>
    <w:rsid w:val="00CE7674"/>
    <w:rsid w:val="00CE7CF9"/>
    <w:rsid w:val="00CF0AE9"/>
    <w:rsid w:val="00CF2DE8"/>
    <w:rsid w:val="00CF51D1"/>
    <w:rsid w:val="00CF5447"/>
    <w:rsid w:val="00CF5CCC"/>
    <w:rsid w:val="00CF62E1"/>
    <w:rsid w:val="00CF6A4D"/>
    <w:rsid w:val="00CF6B40"/>
    <w:rsid w:val="00CF7156"/>
    <w:rsid w:val="00D038CD"/>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0958"/>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A92"/>
    <w:rsid w:val="00DB3E6A"/>
    <w:rsid w:val="00DB7FB0"/>
    <w:rsid w:val="00DC1CC2"/>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43AD"/>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04E2"/>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D4"/>
    <w:rsid w:val="00EB38E6"/>
    <w:rsid w:val="00EB4606"/>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10518"/>
    <w:rsid w:val="00F114F0"/>
    <w:rsid w:val="00F117EB"/>
    <w:rsid w:val="00F1187B"/>
    <w:rsid w:val="00F12EBC"/>
    <w:rsid w:val="00F14085"/>
    <w:rsid w:val="00F14C71"/>
    <w:rsid w:val="00F215FA"/>
    <w:rsid w:val="00F23B15"/>
    <w:rsid w:val="00F26B14"/>
    <w:rsid w:val="00F2795D"/>
    <w:rsid w:val="00F309F5"/>
    <w:rsid w:val="00F32624"/>
    <w:rsid w:val="00F34345"/>
    <w:rsid w:val="00F36D1E"/>
    <w:rsid w:val="00F43795"/>
    <w:rsid w:val="00F44225"/>
    <w:rsid w:val="00F453CE"/>
    <w:rsid w:val="00F50B21"/>
    <w:rsid w:val="00F51A2E"/>
    <w:rsid w:val="00F51FD3"/>
    <w:rsid w:val="00F5285E"/>
    <w:rsid w:val="00F560D1"/>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E016A"/>
    <w:rsid w:val="00FE048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D24FB4-581D-4019-9B3F-A3C237788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3</Pages>
  <Words>1123</Words>
  <Characters>6402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7510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cp:lastModifiedBy>
  <cp:revision>20</cp:revision>
  <cp:lastPrinted>2025-01-09T17:35:00Z</cp:lastPrinted>
  <dcterms:created xsi:type="dcterms:W3CDTF">2025-08-29T11:45:00Z</dcterms:created>
  <dcterms:modified xsi:type="dcterms:W3CDTF">2025-09-03T16:23:00Z</dcterms:modified>
</cp:coreProperties>
</file>